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A6F7" w14:textId="64B6AC5E" w:rsidR="005353D4" w:rsidRPr="003F1641" w:rsidRDefault="00FE2DA0" w:rsidP="005353D4">
      <w:pPr>
        <w:pStyle w:val="Title"/>
        <w:spacing w:line="360" w:lineRule="auto"/>
        <w:rPr>
          <w:rFonts w:ascii="Arial" w:eastAsia="Calibri" w:hAnsi="Arial" w:cs="Arial"/>
          <w:bCs w:val="0"/>
          <w:color w:val="00965E"/>
          <w:sz w:val="40"/>
          <w:szCs w:val="22"/>
        </w:rPr>
      </w:pPr>
      <w:r w:rsidRPr="003F1641">
        <w:rPr>
          <w:rFonts w:ascii="Arial" w:eastAsia="Calibri" w:hAnsi="Arial" w:cs="Arial"/>
          <w:bCs w:val="0"/>
          <w:color w:val="00965E"/>
          <w:sz w:val="40"/>
          <w:szCs w:val="22"/>
        </w:rPr>
        <w:t>Clinical Supervision</w:t>
      </w:r>
      <w:r w:rsidR="000A32F9" w:rsidRPr="003F1641">
        <w:rPr>
          <w:rFonts w:ascii="Arial" w:eastAsia="Calibri" w:hAnsi="Arial" w:cs="Arial"/>
          <w:bCs w:val="0"/>
          <w:color w:val="00965E"/>
          <w:sz w:val="40"/>
          <w:szCs w:val="22"/>
        </w:rPr>
        <w:t xml:space="preserve"> Policy</w:t>
      </w:r>
    </w:p>
    <w:p w14:paraId="4838E002" w14:textId="24F563EA" w:rsidR="00CD211E" w:rsidRPr="003F1641" w:rsidRDefault="00D42138" w:rsidP="005353D4">
      <w:pPr>
        <w:pStyle w:val="Heading2"/>
        <w:numPr>
          <w:ilvl w:val="0"/>
          <w:numId w:val="0"/>
        </w:numPr>
        <w:rPr>
          <w:rFonts w:ascii="Arial" w:hAnsi="Arial" w:cs="Arial"/>
          <w:smallCaps w:val="0"/>
          <w:sz w:val="24"/>
          <w:szCs w:val="24"/>
          <w:lang w:val="en-GB"/>
        </w:rPr>
      </w:pPr>
      <w:bookmarkStart w:id="0" w:name="_Toc126831166"/>
      <w:r w:rsidRPr="003F1641">
        <w:rPr>
          <w:rFonts w:ascii="Arial" w:hAnsi="Arial" w:cs="Arial"/>
          <w:smallCaps w:val="0"/>
          <w:sz w:val="24"/>
          <w:szCs w:val="24"/>
          <w:lang w:val="en-GB"/>
        </w:rPr>
        <w:t>P</w:t>
      </w:r>
      <w:r w:rsidR="00CD211E" w:rsidRPr="003F1641">
        <w:rPr>
          <w:rFonts w:ascii="Arial" w:hAnsi="Arial" w:cs="Arial"/>
          <w:smallCaps w:val="0"/>
          <w:sz w:val="24"/>
          <w:szCs w:val="24"/>
          <w:lang w:val="en-GB"/>
        </w:rPr>
        <w:t xml:space="preserve">olicy </w:t>
      </w:r>
      <w:r w:rsidR="00A93A21" w:rsidRPr="003F1641">
        <w:rPr>
          <w:rFonts w:ascii="Arial" w:hAnsi="Arial" w:cs="Arial"/>
          <w:smallCaps w:val="0"/>
          <w:sz w:val="24"/>
          <w:szCs w:val="24"/>
          <w:lang w:val="en-GB"/>
        </w:rPr>
        <w:t>s</w:t>
      </w:r>
      <w:r w:rsidR="00CD211E" w:rsidRPr="003F1641">
        <w:rPr>
          <w:rFonts w:ascii="Arial" w:hAnsi="Arial" w:cs="Arial"/>
          <w:smallCaps w:val="0"/>
          <w:sz w:val="24"/>
          <w:szCs w:val="24"/>
          <w:lang w:val="en-GB"/>
        </w:rPr>
        <w:t>tatement</w:t>
      </w:r>
      <w:bookmarkEnd w:id="0"/>
    </w:p>
    <w:p w14:paraId="48F68B49" w14:textId="77777777" w:rsidR="00CD211E" w:rsidRPr="003F1641" w:rsidRDefault="00CD211E" w:rsidP="00CD211E">
      <w:pPr>
        <w:rPr>
          <w:rFonts w:ascii="Arial" w:hAnsi="Arial" w:cs="Arial"/>
        </w:rPr>
      </w:pPr>
    </w:p>
    <w:p w14:paraId="2B118151" w14:textId="099FD1B0" w:rsidR="005E369C" w:rsidRPr="003F1641" w:rsidRDefault="00CD211E" w:rsidP="005E369C">
      <w:pPr>
        <w:rPr>
          <w:rFonts w:ascii="Arial" w:hAnsi="Arial" w:cs="Arial"/>
        </w:rPr>
      </w:pPr>
      <w:r w:rsidRPr="003F1641">
        <w:rPr>
          <w:rFonts w:ascii="Arial" w:hAnsi="Arial" w:cs="Arial"/>
        </w:rPr>
        <w:t>The purpose of this documen</w:t>
      </w:r>
      <w:r w:rsidR="00A93A21" w:rsidRPr="003F1641">
        <w:rPr>
          <w:rFonts w:ascii="Arial" w:hAnsi="Arial" w:cs="Arial"/>
        </w:rPr>
        <w:t xml:space="preserve">t is to detail the principles </w:t>
      </w:r>
      <w:r w:rsidR="004A3585" w:rsidRPr="003F1641">
        <w:rPr>
          <w:rFonts w:ascii="Arial" w:hAnsi="Arial" w:cs="Arial"/>
        </w:rPr>
        <w:t xml:space="preserve">of clinical supervision </w:t>
      </w:r>
      <w:r w:rsidR="00253E72" w:rsidRPr="003F1641">
        <w:rPr>
          <w:rFonts w:ascii="Arial" w:hAnsi="Arial" w:cs="Arial"/>
        </w:rPr>
        <w:t>to</w:t>
      </w:r>
      <w:r w:rsidR="004A3585" w:rsidRPr="003F1641">
        <w:rPr>
          <w:rFonts w:ascii="Arial" w:hAnsi="Arial" w:cs="Arial"/>
        </w:rPr>
        <w:t xml:space="preserve"> facilitate </w:t>
      </w:r>
      <w:r w:rsidR="00A93A21" w:rsidRPr="003F1641">
        <w:rPr>
          <w:rFonts w:ascii="Arial" w:hAnsi="Arial" w:cs="Arial"/>
        </w:rPr>
        <w:t xml:space="preserve">the </w:t>
      </w:r>
      <w:r w:rsidR="004A3585" w:rsidRPr="003F1641">
        <w:rPr>
          <w:rFonts w:ascii="Arial" w:hAnsi="Arial" w:cs="Arial"/>
        </w:rPr>
        <w:t>effective supervision of</w:t>
      </w:r>
      <w:r w:rsidR="005E1776" w:rsidRPr="003F1641">
        <w:rPr>
          <w:rFonts w:ascii="Arial" w:hAnsi="Arial" w:cs="Arial"/>
        </w:rPr>
        <w:t xml:space="preserve"> </w:t>
      </w:r>
      <w:r w:rsidR="00A54BFD" w:rsidRPr="003F1641">
        <w:rPr>
          <w:rFonts w:ascii="Arial" w:hAnsi="Arial" w:cs="Arial"/>
        </w:rPr>
        <w:t>clinical staff</w:t>
      </w:r>
      <w:r w:rsidR="004A3585" w:rsidRPr="003F1641">
        <w:rPr>
          <w:rFonts w:ascii="Arial" w:hAnsi="Arial" w:cs="Arial"/>
        </w:rPr>
        <w:t xml:space="preserve"> </w:t>
      </w:r>
      <w:r w:rsidR="005E1776" w:rsidRPr="003F1641">
        <w:rPr>
          <w:rFonts w:ascii="Arial" w:hAnsi="Arial" w:cs="Arial"/>
        </w:rPr>
        <w:t>employed by and</w:t>
      </w:r>
      <w:r w:rsidR="00F4167D" w:rsidRPr="003F1641">
        <w:rPr>
          <w:rFonts w:ascii="Arial" w:hAnsi="Arial" w:cs="Arial"/>
        </w:rPr>
        <w:t>/</w:t>
      </w:r>
      <w:r w:rsidR="005E1776" w:rsidRPr="003F1641">
        <w:rPr>
          <w:rFonts w:ascii="Arial" w:hAnsi="Arial" w:cs="Arial"/>
        </w:rPr>
        <w:t xml:space="preserve">or working </w:t>
      </w:r>
      <w:r w:rsidR="004A3585" w:rsidRPr="003F1641">
        <w:rPr>
          <w:rFonts w:ascii="Arial" w:hAnsi="Arial" w:cs="Arial"/>
        </w:rPr>
        <w:t xml:space="preserve">at </w:t>
      </w:r>
      <w:r w:rsidR="005353D4" w:rsidRPr="003F1641">
        <w:rPr>
          <w:rFonts w:ascii="Arial" w:hAnsi="Arial" w:cs="Arial"/>
        </w:rPr>
        <w:t xml:space="preserve">Francis Grove Surgery. </w:t>
      </w:r>
      <w:r w:rsidR="005E369C" w:rsidRPr="003F1641">
        <w:rPr>
          <w:rFonts w:ascii="Arial" w:hAnsi="Arial" w:cs="Arial"/>
        </w:rPr>
        <w:t>The document outlines the responsibilities of staff with additional supervisory responsibilities and should be read in conjunction with the referenced publications and professional codes of conduct.</w:t>
      </w:r>
    </w:p>
    <w:p w14:paraId="346D6D37" w14:textId="599ACA87" w:rsidR="00073BF5" w:rsidRPr="003F1641" w:rsidRDefault="00073BF5" w:rsidP="001B325A">
      <w:pPr>
        <w:rPr>
          <w:rFonts w:ascii="Arial" w:hAnsi="Arial" w:cs="Arial"/>
        </w:rPr>
      </w:pPr>
    </w:p>
    <w:p w14:paraId="2E9948C2" w14:textId="77777777" w:rsidR="00624AA5" w:rsidRPr="003F1641" w:rsidRDefault="004A3585" w:rsidP="00624AA5">
      <w:pPr>
        <w:rPr>
          <w:rFonts w:ascii="Arial" w:hAnsi="Arial" w:cs="Arial"/>
          <w:color w:val="000000" w:themeColor="text1"/>
        </w:rPr>
      </w:pPr>
      <w:r w:rsidRPr="003F1641">
        <w:rPr>
          <w:rFonts w:ascii="Arial" w:hAnsi="Arial" w:cs="Arial"/>
        </w:rPr>
        <w:t>Individual responsibilities and associated expect</w:t>
      </w:r>
      <w:r w:rsidR="00A93A21" w:rsidRPr="003F1641">
        <w:rPr>
          <w:rFonts w:ascii="Arial" w:hAnsi="Arial" w:cs="Arial"/>
        </w:rPr>
        <w:t>at</w:t>
      </w:r>
      <w:r w:rsidRPr="003F1641">
        <w:rPr>
          <w:rFonts w:ascii="Arial" w:hAnsi="Arial" w:cs="Arial"/>
        </w:rPr>
        <w:t xml:space="preserve">ions are detailed to ensure </w:t>
      </w:r>
      <w:r w:rsidR="00A93A21" w:rsidRPr="003F1641">
        <w:rPr>
          <w:rFonts w:ascii="Arial" w:hAnsi="Arial" w:cs="Arial"/>
        </w:rPr>
        <w:t xml:space="preserve">that </w:t>
      </w:r>
      <w:r w:rsidRPr="003F1641">
        <w:rPr>
          <w:rFonts w:ascii="Arial" w:hAnsi="Arial" w:cs="Arial"/>
        </w:rPr>
        <w:t>an adequate</w:t>
      </w:r>
      <w:r w:rsidR="00A93A21" w:rsidRPr="003F1641">
        <w:rPr>
          <w:rFonts w:ascii="Arial" w:hAnsi="Arial" w:cs="Arial"/>
        </w:rPr>
        <w:t xml:space="preserve"> level of support and supervision</w:t>
      </w:r>
      <w:r w:rsidRPr="003F1641">
        <w:rPr>
          <w:rFonts w:ascii="Arial" w:hAnsi="Arial" w:cs="Arial"/>
        </w:rPr>
        <w:t xml:space="preserve"> is affor</w:t>
      </w:r>
      <w:r w:rsidR="00A93A21" w:rsidRPr="003F1641">
        <w:rPr>
          <w:rFonts w:ascii="Arial" w:hAnsi="Arial" w:cs="Arial"/>
        </w:rPr>
        <w:t>d</w:t>
      </w:r>
      <w:r w:rsidRPr="003F1641">
        <w:rPr>
          <w:rFonts w:ascii="Arial" w:hAnsi="Arial" w:cs="Arial"/>
        </w:rPr>
        <w:t xml:space="preserve">ed to staff in the clinical environment. </w:t>
      </w:r>
      <w:r w:rsidR="00624AA5" w:rsidRPr="003F1641">
        <w:rPr>
          <w:rFonts w:ascii="Arial" w:hAnsi="Arial" w:cs="Arial"/>
        </w:rPr>
        <w:t xml:space="preserve">It should be noted that clinical </w:t>
      </w:r>
      <w:r w:rsidR="00624AA5" w:rsidRPr="003F1641">
        <w:rPr>
          <w:rFonts w:ascii="Arial" w:hAnsi="Arial" w:cs="Arial"/>
          <w:color w:val="000000" w:themeColor="text1"/>
        </w:rPr>
        <w:t xml:space="preserve">supervision is an additional means of support and development and does not seek to replace managerial supervision, nor should it be used to deal with any disciplinary issues. </w:t>
      </w:r>
    </w:p>
    <w:p w14:paraId="2791E940" w14:textId="07CCA883" w:rsidR="004A53E6" w:rsidRPr="003F1641" w:rsidRDefault="004A53E6" w:rsidP="00E40B05">
      <w:pPr>
        <w:pStyle w:val="Heading2"/>
        <w:numPr>
          <w:ilvl w:val="0"/>
          <w:numId w:val="0"/>
        </w:numPr>
        <w:ind w:left="576" w:hanging="576"/>
        <w:rPr>
          <w:rFonts w:ascii="Arial" w:hAnsi="Arial" w:cs="Arial"/>
          <w:smallCaps w:val="0"/>
          <w:sz w:val="24"/>
          <w:szCs w:val="24"/>
          <w:lang w:val="en-GB"/>
        </w:rPr>
      </w:pPr>
      <w:bookmarkStart w:id="1" w:name="_Toc126831167"/>
      <w:r w:rsidRPr="003F1641">
        <w:rPr>
          <w:rFonts w:ascii="Arial" w:hAnsi="Arial" w:cs="Arial"/>
          <w:smallCaps w:val="0"/>
          <w:sz w:val="24"/>
          <w:szCs w:val="24"/>
          <w:lang w:val="en-GB"/>
        </w:rPr>
        <w:t>Status</w:t>
      </w:r>
      <w:bookmarkEnd w:id="1"/>
    </w:p>
    <w:p w14:paraId="23ADF8B8" w14:textId="77777777" w:rsidR="004A53E6" w:rsidRPr="003F1641" w:rsidRDefault="004A53E6" w:rsidP="004A53E6">
      <w:pPr>
        <w:rPr>
          <w:rFonts w:ascii="Arial" w:hAnsi="Arial" w:cs="Arial"/>
          <w:smallCaps/>
        </w:rPr>
      </w:pPr>
    </w:p>
    <w:p w14:paraId="642B74B9" w14:textId="77777777" w:rsidR="004A53E6" w:rsidRPr="003F1641" w:rsidRDefault="004A53E6" w:rsidP="004A53E6">
      <w:pPr>
        <w:rPr>
          <w:rFonts w:ascii="Arial" w:hAnsi="Arial" w:cs="Arial"/>
        </w:rPr>
      </w:pPr>
      <w:bookmarkStart w:id="2" w:name="_Toc112166385"/>
      <w:bookmarkStart w:id="3" w:name="_Toc112167839"/>
      <w:bookmarkStart w:id="4" w:name="_Toc112166386"/>
      <w:bookmarkStart w:id="5" w:name="_Toc112167840"/>
      <w:bookmarkStart w:id="6" w:name="_Toc112166387"/>
      <w:bookmarkStart w:id="7" w:name="_Toc112167841"/>
      <w:bookmarkStart w:id="8" w:name="_Toc112166388"/>
      <w:bookmarkStart w:id="9" w:name="_Toc112167842"/>
      <w:bookmarkStart w:id="10" w:name="_Toc112166389"/>
      <w:bookmarkStart w:id="11" w:name="_Toc112167843"/>
      <w:bookmarkStart w:id="12" w:name="_Toc112166390"/>
      <w:bookmarkStart w:id="13" w:name="_Toc112167844"/>
      <w:bookmarkStart w:id="14" w:name="_Toc112166391"/>
      <w:bookmarkStart w:id="15" w:name="_Toc112167845"/>
      <w:bookmarkStart w:id="16" w:name="_Toc112166392"/>
      <w:bookmarkStart w:id="17" w:name="_Toc112167846"/>
      <w:bookmarkStart w:id="18" w:name="_Toc112166393"/>
      <w:bookmarkStart w:id="19" w:name="_Toc112167847"/>
      <w:bookmarkStart w:id="20" w:name="_Toc112166394"/>
      <w:bookmarkStart w:id="21" w:name="_Toc112167848"/>
      <w:bookmarkStart w:id="22" w:name="_Toc54953501"/>
      <w:bookmarkStart w:id="23" w:name="_Toc54954993"/>
      <w:bookmarkStart w:id="24" w:name="_Toc54959595"/>
      <w:bookmarkStart w:id="25" w:name="_Toc112166403"/>
      <w:bookmarkStart w:id="26" w:name="_Toc112167857"/>
      <w:bookmarkStart w:id="27" w:name="_Toc112166404"/>
      <w:bookmarkStart w:id="28" w:name="_Toc112167858"/>
      <w:bookmarkStart w:id="29" w:name="_Toc112166405"/>
      <w:bookmarkStart w:id="30" w:name="_Toc112167859"/>
      <w:bookmarkStart w:id="31" w:name="_Toc112166406"/>
      <w:bookmarkStart w:id="32" w:name="_Toc112167860"/>
      <w:bookmarkStart w:id="33" w:name="_Toc112166407"/>
      <w:bookmarkStart w:id="34" w:name="_Toc112167861"/>
      <w:bookmarkStart w:id="35" w:name="_Toc112166420"/>
      <w:bookmarkStart w:id="36" w:name="_Toc112167874"/>
      <w:bookmarkStart w:id="37" w:name="_Toc112166421"/>
      <w:bookmarkStart w:id="38" w:name="_Toc112167875"/>
      <w:bookmarkStart w:id="39" w:name="_Toc112166422"/>
      <w:bookmarkStart w:id="40" w:name="_Toc112167876"/>
      <w:bookmarkStart w:id="41" w:name="_Toc112166423"/>
      <w:bookmarkStart w:id="42" w:name="_Toc112167877"/>
      <w:bookmarkStart w:id="43" w:name="_Who_it_applies"/>
      <w:bookmarkStart w:id="44" w:name="_Toc112166424"/>
      <w:bookmarkStart w:id="45" w:name="_Toc112167878"/>
      <w:bookmarkStart w:id="46" w:name="_Toc112166425"/>
      <w:bookmarkStart w:id="47" w:name="_Toc112167879"/>
      <w:bookmarkStart w:id="48" w:name="_Toc112166426"/>
      <w:bookmarkStart w:id="49" w:name="_Toc112167880"/>
      <w:bookmarkStart w:id="50" w:name="_Toc112166427"/>
      <w:bookmarkStart w:id="51" w:name="_Toc112167881"/>
      <w:bookmarkStart w:id="52" w:name="_Toc112166428"/>
      <w:bookmarkStart w:id="53" w:name="_Toc112167882"/>
      <w:bookmarkStart w:id="54" w:name="_Toc112166429"/>
      <w:bookmarkStart w:id="55" w:name="_Toc112167883"/>
      <w:bookmarkStart w:id="56" w:name="_Toc112166430"/>
      <w:bookmarkStart w:id="57" w:name="_Toc112167884"/>
      <w:bookmarkStart w:id="58" w:name="_Toc54962257"/>
      <w:bookmarkStart w:id="59" w:name="_Toc54962279"/>
      <w:bookmarkStart w:id="60" w:name="_Toc42693948"/>
      <w:bookmarkStart w:id="61" w:name="_Toc42693971"/>
      <w:bookmarkStart w:id="62" w:name="_Toc54620284"/>
      <w:bookmarkStart w:id="63" w:name="_Toc54620672"/>
      <w:bookmarkStart w:id="64" w:name="_Toc112166431"/>
      <w:bookmarkStart w:id="65" w:name="_Toc112167885"/>
      <w:bookmarkStart w:id="66" w:name="_Toc112166432"/>
      <w:bookmarkStart w:id="67" w:name="_Toc112167886"/>
      <w:bookmarkStart w:id="68" w:name="_Toc112166433"/>
      <w:bookmarkStart w:id="69" w:name="_Toc112167887"/>
      <w:bookmarkStart w:id="70" w:name="_Toc112166434"/>
      <w:bookmarkStart w:id="71" w:name="_Toc112167888"/>
      <w:bookmarkStart w:id="72" w:name="_Toc112166435"/>
      <w:bookmarkStart w:id="73" w:name="_Toc112167889"/>
      <w:bookmarkStart w:id="74" w:name="_What_this_policy"/>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3F1641">
        <w:rPr>
          <w:rFonts w:ascii="Arial" w:hAnsi="Arial" w:cs="Arial"/>
        </w:rPr>
        <w:t xml:space="preserve">In accordance with the </w:t>
      </w:r>
      <w:hyperlink r:id="rId9" w:history="1">
        <w:r w:rsidRPr="003F1641">
          <w:rPr>
            <w:rStyle w:val="Hyperlink"/>
            <w:rFonts w:ascii="Arial" w:hAnsi="Arial" w:cs="Arial"/>
          </w:rPr>
          <w:t>Equality Act 2010</w:t>
        </w:r>
      </w:hyperlink>
      <w:r w:rsidRPr="003F1641">
        <w:rPr>
          <w:rFonts w:ascii="Arial" w:hAnsi="Arial" w:cs="Arial"/>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 </w:t>
      </w:r>
    </w:p>
    <w:p w14:paraId="79203955" w14:textId="77777777" w:rsidR="004A53E6" w:rsidRPr="003F1641" w:rsidRDefault="004A53E6" w:rsidP="00624AA5">
      <w:pPr>
        <w:rPr>
          <w:rFonts w:ascii="Arial" w:hAnsi="Arial" w:cs="Arial"/>
        </w:rPr>
      </w:pPr>
    </w:p>
    <w:p w14:paraId="24C1AB73" w14:textId="77777777" w:rsidR="00942B1A" w:rsidRPr="003F1641" w:rsidRDefault="00942B1A" w:rsidP="00942B1A">
      <w:pPr>
        <w:pStyle w:val="Heading1"/>
        <w:keepLines/>
        <w:numPr>
          <w:ilvl w:val="0"/>
          <w:numId w:val="32"/>
        </w:numPr>
        <w:pBdr>
          <w:bottom w:val="single" w:sz="4" w:space="1" w:color="595959"/>
        </w:pBdr>
        <w:spacing w:before="120" w:after="0" w:line="259" w:lineRule="auto"/>
        <w:ind w:left="431" w:hanging="431"/>
        <w:rPr>
          <w:sz w:val="24"/>
          <w:szCs w:val="24"/>
        </w:rPr>
      </w:pPr>
      <w:bookmarkStart w:id="75" w:name="_Toc185404220"/>
      <w:r w:rsidRPr="003F1641">
        <w:rPr>
          <w:sz w:val="24"/>
          <w:szCs w:val="24"/>
        </w:rPr>
        <w:t>Policy</w:t>
      </w:r>
      <w:bookmarkEnd w:id="75"/>
    </w:p>
    <w:p w14:paraId="34DB0EA1" w14:textId="77777777" w:rsidR="00942B1A" w:rsidRPr="003F1641" w:rsidRDefault="00942B1A" w:rsidP="00942B1A">
      <w:pPr>
        <w:pStyle w:val="Heading2"/>
        <w:numPr>
          <w:ilvl w:val="1"/>
          <w:numId w:val="32"/>
        </w:numPr>
        <w:rPr>
          <w:rFonts w:ascii="Arial" w:eastAsia="Arial" w:hAnsi="Arial" w:cs="Arial"/>
          <w:smallCaps w:val="0"/>
          <w:sz w:val="24"/>
          <w:szCs w:val="24"/>
        </w:rPr>
      </w:pPr>
      <w:bookmarkStart w:id="76" w:name="_Toc185404221"/>
      <w:r w:rsidRPr="003F1641">
        <w:rPr>
          <w:rFonts w:ascii="Arial" w:eastAsia="Arial" w:hAnsi="Arial" w:cs="Arial"/>
          <w:smallCaps w:val="0"/>
          <w:sz w:val="24"/>
          <w:szCs w:val="24"/>
        </w:rPr>
        <w:t>Requirement</w:t>
      </w:r>
      <w:bookmarkEnd w:id="76"/>
    </w:p>
    <w:p w14:paraId="52CD04A3" w14:textId="77777777" w:rsidR="00942B1A" w:rsidRPr="003F1641" w:rsidRDefault="00942B1A" w:rsidP="00942B1A">
      <w:pPr>
        <w:rPr>
          <w:rFonts w:ascii="Arial" w:eastAsia="Arial" w:hAnsi="Arial" w:cs="Arial"/>
          <w:lang w:val="en-US"/>
        </w:rPr>
      </w:pPr>
    </w:p>
    <w:p w14:paraId="1E37CC5D" w14:textId="77777777" w:rsidR="00942B1A" w:rsidRPr="003F1641" w:rsidRDefault="00942B1A" w:rsidP="00942B1A">
      <w:pPr>
        <w:rPr>
          <w:rFonts w:ascii="Arial" w:hAnsi="Arial" w:cs="Arial"/>
          <w:bCs/>
          <w:iCs/>
        </w:rPr>
      </w:pPr>
      <w:hyperlink r:id="rId10" w:history="1">
        <w:r w:rsidRPr="003F1641">
          <w:rPr>
            <w:rStyle w:val="Hyperlink"/>
            <w:rFonts w:ascii="Arial" w:hAnsi="Arial" w:cs="Arial"/>
            <w:bCs/>
            <w:iCs/>
          </w:rPr>
          <w:t>NHS Employers</w:t>
        </w:r>
      </w:hyperlink>
      <w:r w:rsidRPr="003F1641">
        <w:rPr>
          <w:rFonts w:ascii="Arial" w:hAnsi="Arial" w:cs="Arial"/>
          <w:bCs/>
          <w:iCs/>
        </w:rPr>
        <w:t xml:space="preserve"> advises that clinical supervision establishes a formal process of support, reflection, learning and development to both newly registered and experienced health professionals by supporting their individual development. </w:t>
      </w:r>
    </w:p>
    <w:p w14:paraId="5DA7DBE2" w14:textId="77777777" w:rsidR="00942B1A" w:rsidRPr="003F1641" w:rsidRDefault="00942B1A" w:rsidP="00942B1A">
      <w:pPr>
        <w:rPr>
          <w:rFonts w:ascii="Arial" w:eastAsia="Arial" w:hAnsi="Arial" w:cs="Arial"/>
        </w:rPr>
      </w:pPr>
    </w:p>
    <w:p w14:paraId="318C90C8" w14:textId="21CD0324" w:rsidR="00424863" w:rsidRDefault="00942B1A" w:rsidP="00424863">
      <w:pPr>
        <w:rPr>
          <w:rFonts w:ascii="Arial" w:hAnsi="Arial" w:cs="Arial"/>
          <w:shd w:val="clear" w:color="auto" w:fill="FFFFFF"/>
        </w:rPr>
      </w:pPr>
      <w:r w:rsidRPr="003F1641">
        <w:rPr>
          <w:rFonts w:ascii="Arial" w:hAnsi="Arial" w:cs="Arial"/>
          <w:shd w:val="clear" w:color="auto" w:fill="FFFFFF"/>
        </w:rPr>
        <w:t>This organisation will adhere to the</w:t>
      </w:r>
      <w:r w:rsidR="00424863">
        <w:rPr>
          <w:rFonts w:ascii="Arial" w:hAnsi="Arial" w:cs="Arial"/>
          <w:shd w:val="clear" w:color="auto" w:fill="FFFFFF"/>
        </w:rPr>
        <w:t xml:space="preserve"> following regulations:</w:t>
      </w:r>
    </w:p>
    <w:p w14:paraId="118E9F66" w14:textId="77777777" w:rsidR="00424863" w:rsidRPr="00424863" w:rsidRDefault="00942B1A" w:rsidP="00424863">
      <w:pPr>
        <w:pStyle w:val="ListParagraph"/>
        <w:numPr>
          <w:ilvl w:val="0"/>
          <w:numId w:val="35"/>
        </w:numPr>
        <w:rPr>
          <w:rStyle w:val="Hyperlink"/>
          <w:rFonts w:ascii="Arial" w:hAnsi="Arial" w:cs="Arial"/>
          <w:color w:val="auto"/>
          <w:u w:val="none"/>
        </w:rPr>
      </w:pPr>
      <w:hyperlink r:id="rId11" w:history="1">
        <w:r w:rsidRPr="00424863">
          <w:rPr>
            <w:rStyle w:val="Hyperlink"/>
            <w:rFonts w:ascii="Arial" w:hAnsi="Arial" w:cs="Arial"/>
            <w:shd w:val="clear" w:color="auto" w:fill="FFFFFF"/>
          </w:rPr>
          <w:t>Health and Social Care Act 2008 (Regulated Activities) Regulations 2014: Regulation 18</w:t>
        </w:r>
      </w:hyperlink>
      <w:r w:rsidR="00424863" w:rsidRPr="00424863">
        <w:rPr>
          <w:rStyle w:val="Hyperlink"/>
          <w:rFonts w:ascii="Arial" w:hAnsi="Arial" w:cs="Arial"/>
          <w:shd w:val="clear" w:color="auto" w:fill="FFFFFF"/>
        </w:rPr>
        <w:t>: Staffing</w:t>
      </w:r>
    </w:p>
    <w:p w14:paraId="1475AA97" w14:textId="28BCD54E" w:rsidR="00424863" w:rsidRPr="00424863" w:rsidRDefault="00424863" w:rsidP="00424863">
      <w:pPr>
        <w:pStyle w:val="ListParagraph"/>
        <w:numPr>
          <w:ilvl w:val="0"/>
          <w:numId w:val="35"/>
        </w:numPr>
        <w:rPr>
          <w:rStyle w:val="Hyperlink"/>
          <w:rFonts w:ascii="Arial" w:hAnsi="Arial" w:cs="Arial"/>
          <w:color w:val="auto"/>
          <w:u w:val="none"/>
        </w:rPr>
      </w:pPr>
      <w:hyperlink r:id="rId12" w:history="1">
        <w:r w:rsidRPr="00424863">
          <w:rPr>
            <w:rStyle w:val="Hyperlink"/>
            <w:rFonts w:ascii="Arial" w:hAnsi="Arial" w:cs="Arial"/>
            <w:shd w:val="clear" w:color="auto" w:fill="FFFFFF"/>
          </w:rPr>
          <w:t>Health and Social Care Act 2008 (Regulated Activities) Regulations 2014: Regulation 17: Good Governance</w:t>
        </w:r>
      </w:hyperlink>
    </w:p>
    <w:p w14:paraId="44FDBAD5" w14:textId="783A1DD3" w:rsidR="00424863" w:rsidRPr="00424863" w:rsidRDefault="00424863" w:rsidP="00424863">
      <w:pPr>
        <w:pStyle w:val="ListParagraph"/>
        <w:numPr>
          <w:ilvl w:val="0"/>
          <w:numId w:val="35"/>
        </w:numPr>
        <w:rPr>
          <w:rFonts w:ascii="Arial" w:hAnsi="Arial" w:cs="Arial"/>
        </w:rPr>
      </w:pPr>
      <w:hyperlink r:id="rId13" w:history="1">
        <w:r w:rsidRPr="00424863">
          <w:rPr>
            <w:rStyle w:val="Hyperlink"/>
            <w:rFonts w:ascii="Arial" w:hAnsi="Arial" w:cs="Arial"/>
          </w:rPr>
          <w:t>Health and Social Care Act 2008 (Regulated Activities) Regulations 2014: Regulation 19: Fit and proper persons employed</w:t>
        </w:r>
      </w:hyperlink>
    </w:p>
    <w:p w14:paraId="301CE5DE" w14:textId="40A1C2F6" w:rsidR="00424863" w:rsidRPr="00424863" w:rsidRDefault="00424863" w:rsidP="00424863">
      <w:pPr>
        <w:pStyle w:val="ListParagraph"/>
        <w:numPr>
          <w:ilvl w:val="0"/>
          <w:numId w:val="35"/>
        </w:numPr>
        <w:rPr>
          <w:rFonts w:ascii="Arial" w:hAnsi="Arial" w:cs="Arial"/>
        </w:rPr>
      </w:pPr>
      <w:hyperlink r:id="rId14" w:history="1">
        <w:r w:rsidRPr="00424863">
          <w:rPr>
            <w:rStyle w:val="Hyperlink"/>
            <w:rFonts w:ascii="Arial" w:hAnsi="Arial" w:cs="Arial"/>
          </w:rPr>
          <w:t>Health and Social Care Act 2008 (Regulated Activities) Regulations 2014: Regulation 12</w:t>
        </w:r>
        <w:r w:rsidRPr="00424863">
          <w:rPr>
            <w:rStyle w:val="Hyperlink"/>
            <w:rFonts w:ascii="Arial" w:hAnsi="Arial" w:cs="Arial"/>
          </w:rPr>
          <w:t xml:space="preserve">: </w:t>
        </w:r>
        <w:r w:rsidRPr="00424863">
          <w:rPr>
            <w:rStyle w:val="Hyperlink"/>
            <w:rFonts w:ascii="Arial" w:hAnsi="Arial" w:cs="Arial"/>
          </w:rPr>
          <w:t>Safe care and treatment</w:t>
        </w:r>
      </w:hyperlink>
    </w:p>
    <w:p w14:paraId="0BAB4D9D" w14:textId="6CA4CAA6" w:rsidR="00942B1A" w:rsidRPr="00424863" w:rsidRDefault="00424863" w:rsidP="00424863">
      <w:r>
        <w:rPr>
          <w:rFonts w:ascii="Arial" w:hAnsi="Arial" w:cs="Arial"/>
          <w:shd w:val="clear" w:color="auto" w:fill="FFFFFF"/>
        </w:rPr>
        <w:lastRenderedPageBreak/>
        <w:t xml:space="preserve">The practice </w:t>
      </w:r>
      <w:r w:rsidR="00942B1A" w:rsidRPr="00424863">
        <w:rPr>
          <w:rFonts w:ascii="Arial" w:hAnsi="Arial" w:cs="Arial"/>
          <w:shd w:val="clear" w:color="auto" w:fill="FFFFFF"/>
        </w:rPr>
        <w:t>ensur</w:t>
      </w:r>
      <w:r>
        <w:rPr>
          <w:rFonts w:ascii="Arial" w:hAnsi="Arial" w:cs="Arial"/>
          <w:shd w:val="clear" w:color="auto" w:fill="FFFFFF"/>
        </w:rPr>
        <w:t>es</w:t>
      </w:r>
      <w:r w:rsidR="00942B1A" w:rsidRPr="00424863">
        <w:rPr>
          <w:rFonts w:ascii="Arial" w:hAnsi="Arial" w:cs="Arial"/>
          <w:shd w:val="clear" w:color="auto" w:fill="FFFFFF"/>
        </w:rPr>
        <w:t xml:space="preserve"> staff receive the support, training, professional development, supervision and appraisals that are necessary for them to carry out their role and responsibilities. Staff will be supported to obtain further qualifications and provide evidence, when required, to the appropriate regulator to show that they meet the professional standards needed to continue to practise</w:t>
      </w:r>
      <w:r w:rsidR="00942B1A" w:rsidRPr="00424863">
        <w:rPr>
          <w:rFonts w:ascii="Arial" w:hAnsi="Arial" w:cs="Arial"/>
          <w:bCs/>
          <w:iCs/>
        </w:rPr>
        <w:t>.</w:t>
      </w:r>
    </w:p>
    <w:p w14:paraId="45CD31B6" w14:textId="77777777" w:rsidR="00942B1A" w:rsidRPr="003F1641" w:rsidRDefault="00942B1A" w:rsidP="00942B1A">
      <w:pPr>
        <w:pStyle w:val="Heading2"/>
        <w:numPr>
          <w:ilvl w:val="1"/>
          <w:numId w:val="32"/>
        </w:numPr>
        <w:rPr>
          <w:rFonts w:ascii="Arial" w:eastAsia="Arial" w:hAnsi="Arial" w:cs="Arial"/>
          <w:smallCaps w:val="0"/>
          <w:sz w:val="24"/>
          <w:szCs w:val="24"/>
        </w:rPr>
      </w:pPr>
      <w:bookmarkStart w:id="77" w:name="_Toc185404222"/>
      <w:r w:rsidRPr="003F1641">
        <w:rPr>
          <w:rFonts w:ascii="Arial" w:eastAsia="Arial" w:hAnsi="Arial" w:cs="Arial"/>
          <w:smallCaps w:val="0"/>
          <w:sz w:val="24"/>
          <w:szCs w:val="24"/>
        </w:rPr>
        <w:t>Responsibility</w:t>
      </w:r>
      <w:bookmarkEnd w:id="77"/>
    </w:p>
    <w:p w14:paraId="6BF8FD5D" w14:textId="77777777" w:rsidR="00942B1A" w:rsidRPr="003F1641" w:rsidRDefault="00942B1A" w:rsidP="00942B1A">
      <w:pPr>
        <w:rPr>
          <w:rFonts w:ascii="Arial" w:eastAsia="Arial" w:hAnsi="Arial" w:cs="Arial"/>
          <w:lang w:val="en-US"/>
        </w:rPr>
      </w:pPr>
    </w:p>
    <w:p w14:paraId="4A1CC85A" w14:textId="0111853F" w:rsidR="00942B1A" w:rsidRPr="003F1641" w:rsidRDefault="00942B1A" w:rsidP="00942B1A">
      <w:pPr>
        <w:rPr>
          <w:rFonts w:ascii="Arial" w:hAnsi="Arial" w:cs="Arial"/>
          <w:bCs/>
          <w:iCs/>
        </w:rPr>
      </w:pPr>
      <w:r w:rsidRPr="003F1641">
        <w:rPr>
          <w:rFonts w:ascii="Arial" w:hAnsi="Arial" w:cs="Arial"/>
          <w:bCs/>
          <w:iCs/>
          <w:color w:val="231F20"/>
        </w:rPr>
        <w:t xml:space="preserve">At this organisation, there is a nominated </w:t>
      </w:r>
      <w:r w:rsidR="006F3F05" w:rsidRPr="003F1641">
        <w:rPr>
          <w:rFonts w:ascii="Arial" w:hAnsi="Arial" w:cs="Arial"/>
          <w:bCs/>
          <w:iCs/>
          <w:color w:val="231F20"/>
        </w:rPr>
        <w:t xml:space="preserve">Supervision </w:t>
      </w:r>
      <w:r w:rsidRPr="003F1641">
        <w:rPr>
          <w:rFonts w:ascii="Arial" w:hAnsi="Arial" w:cs="Arial"/>
          <w:bCs/>
          <w:iCs/>
          <w:color w:val="231F20"/>
        </w:rPr>
        <w:t>Lead</w:t>
      </w:r>
      <w:r w:rsidR="0068334B" w:rsidRPr="003F1641">
        <w:rPr>
          <w:rFonts w:ascii="Arial" w:hAnsi="Arial" w:cs="Arial"/>
          <w:bCs/>
          <w:iCs/>
          <w:color w:val="231F20"/>
        </w:rPr>
        <w:t xml:space="preserve"> (the Practice Business Manager)</w:t>
      </w:r>
      <w:r w:rsidRPr="003F1641">
        <w:rPr>
          <w:rFonts w:ascii="Arial" w:hAnsi="Arial" w:cs="Arial"/>
          <w:bCs/>
          <w:iCs/>
          <w:color w:val="231F20"/>
        </w:rPr>
        <w:t xml:space="preserve"> who is</w:t>
      </w:r>
      <w:r w:rsidRPr="003F1641">
        <w:rPr>
          <w:rFonts w:ascii="Arial" w:hAnsi="Arial" w:cs="Arial"/>
          <w:bCs/>
          <w:iCs/>
        </w:rPr>
        <w:t xml:space="preserve"> responsible for ensuring that all clinical staff receive the appropriate supervision. This includes those working in Additional Roles Reimbursement Scheme (ARRS) positions.</w:t>
      </w:r>
    </w:p>
    <w:p w14:paraId="4D3F105E" w14:textId="77777777" w:rsidR="00942B1A" w:rsidRPr="003F1641" w:rsidRDefault="00942B1A" w:rsidP="00942B1A">
      <w:pPr>
        <w:rPr>
          <w:rFonts w:ascii="Arial" w:eastAsia="Arial" w:hAnsi="Arial" w:cs="Arial"/>
          <w:lang w:val="en-US"/>
        </w:rPr>
      </w:pPr>
    </w:p>
    <w:p w14:paraId="0763C0AA" w14:textId="7A44C0AC" w:rsidR="00942B1A" w:rsidRPr="003F1641" w:rsidRDefault="00424863" w:rsidP="00942B1A">
      <w:pPr>
        <w:rPr>
          <w:rFonts w:ascii="Arial" w:hAnsi="Arial" w:cs="Arial"/>
          <w:bCs/>
          <w:iCs/>
          <w:color w:val="231F20"/>
        </w:rPr>
      </w:pPr>
      <w:r w:rsidRPr="00424863">
        <w:rPr>
          <w:rFonts w:ascii="Arial" w:hAnsi="Arial" w:cs="Arial"/>
          <w:bCs/>
          <w:iCs/>
          <w:color w:val="231F20"/>
        </w:rPr>
        <w:t>The following national guidance has informed this policy and should be referred to, where relevant, to support the supervision of multidisciplinary team members and any clinical roles employed by the practice.</w:t>
      </w:r>
      <w:r w:rsidR="00942B1A" w:rsidRPr="003F1641">
        <w:rPr>
          <w:rFonts w:ascii="Arial" w:hAnsi="Arial" w:cs="Arial"/>
          <w:bCs/>
          <w:iCs/>
          <w:color w:val="231F20"/>
        </w:rPr>
        <w:t xml:space="preserve">: </w:t>
      </w:r>
    </w:p>
    <w:p w14:paraId="18E2FD6C" w14:textId="77777777" w:rsidR="00942B1A" w:rsidRPr="003F1641" w:rsidRDefault="00942B1A" w:rsidP="00942B1A">
      <w:pPr>
        <w:rPr>
          <w:rFonts w:ascii="Arial" w:hAnsi="Arial" w:cs="Arial"/>
          <w:bCs/>
          <w:iCs/>
        </w:rPr>
      </w:pPr>
    </w:p>
    <w:p w14:paraId="5720CC89" w14:textId="77777777" w:rsidR="00942B1A" w:rsidRPr="003F1641" w:rsidRDefault="00942B1A" w:rsidP="00942B1A">
      <w:pPr>
        <w:pStyle w:val="ListParagraph"/>
        <w:numPr>
          <w:ilvl w:val="0"/>
          <w:numId w:val="33"/>
        </w:numPr>
        <w:rPr>
          <w:rFonts w:ascii="Arial" w:hAnsi="Arial" w:cs="Arial"/>
          <w:bCs/>
          <w:iCs/>
        </w:rPr>
      </w:pPr>
      <w:hyperlink r:id="rId15" w:history="1">
        <w:r w:rsidRPr="003F1641">
          <w:rPr>
            <w:rStyle w:val="Hyperlink"/>
            <w:rFonts w:ascii="Arial" w:hAnsi="Arial" w:cs="Arial"/>
            <w:bCs/>
            <w:iCs/>
          </w:rPr>
          <w:t>Supervision guidance for primary care network multidisciplinary teams</w:t>
        </w:r>
      </w:hyperlink>
      <w:r w:rsidRPr="003F1641">
        <w:rPr>
          <w:rFonts w:ascii="Arial" w:hAnsi="Arial" w:cs="Arial"/>
          <w:bCs/>
          <w:iCs/>
        </w:rPr>
        <w:t xml:space="preserve"> </w:t>
      </w:r>
    </w:p>
    <w:p w14:paraId="2053755E" w14:textId="77777777" w:rsidR="00942B1A" w:rsidRPr="003F1641" w:rsidRDefault="00942B1A" w:rsidP="00942B1A">
      <w:pPr>
        <w:pStyle w:val="ListParagraph"/>
        <w:numPr>
          <w:ilvl w:val="0"/>
          <w:numId w:val="33"/>
        </w:numPr>
        <w:rPr>
          <w:rFonts w:ascii="Arial" w:hAnsi="Arial" w:cs="Arial"/>
          <w:bCs/>
          <w:iCs/>
        </w:rPr>
      </w:pPr>
      <w:hyperlink r:id="rId16" w:history="1">
        <w:r w:rsidRPr="003F1641">
          <w:rPr>
            <w:rStyle w:val="Hyperlink"/>
            <w:rFonts w:ascii="Arial" w:hAnsi="Arial" w:cs="Arial"/>
            <w:bCs/>
            <w:iCs/>
          </w:rPr>
          <w:t>Workplace supervision for advance clinical practice</w:t>
        </w:r>
      </w:hyperlink>
    </w:p>
    <w:p w14:paraId="3CCA6992" w14:textId="77777777" w:rsidR="00942B1A" w:rsidRPr="003F1641" w:rsidRDefault="00942B1A" w:rsidP="00942B1A">
      <w:pPr>
        <w:pStyle w:val="ListParagraph"/>
        <w:numPr>
          <w:ilvl w:val="0"/>
          <w:numId w:val="33"/>
        </w:numPr>
        <w:rPr>
          <w:rFonts w:ascii="Arial" w:hAnsi="Arial" w:cs="Arial"/>
          <w:bCs/>
          <w:iCs/>
        </w:rPr>
      </w:pPr>
      <w:hyperlink r:id="rId17" w:history="1">
        <w:r w:rsidRPr="003F1641">
          <w:rPr>
            <w:rStyle w:val="Hyperlink"/>
            <w:rFonts w:ascii="Arial" w:hAnsi="Arial" w:cs="Arial"/>
            <w:bCs/>
            <w:iCs/>
          </w:rPr>
          <w:t>Health and Care Professions Council supervision guidance</w:t>
        </w:r>
      </w:hyperlink>
    </w:p>
    <w:p w14:paraId="3C40D863" w14:textId="77777777" w:rsidR="00942B1A" w:rsidRPr="003F1641" w:rsidRDefault="00942B1A" w:rsidP="00942B1A">
      <w:pPr>
        <w:pStyle w:val="ListParagraph"/>
        <w:numPr>
          <w:ilvl w:val="0"/>
          <w:numId w:val="33"/>
        </w:numPr>
        <w:rPr>
          <w:rStyle w:val="Hyperlink"/>
          <w:rFonts w:ascii="Arial" w:hAnsi="Arial" w:cs="Arial"/>
          <w:bCs/>
          <w:iCs/>
        </w:rPr>
      </w:pPr>
      <w:hyperlink r:id="rId18" w:history="1">
        <w:r w:rsidRPr="003F1641">
          <w:rPr>
            <w:rStyle w:val="Hyperlink"/>
            <w:rFonts w:ascii="Arial" w:hAnsi="Arial" w:cs="Arial"/>
            <w:bCs/>
            <w:iCs/>
          </w:rPr>
          <w:t>The Faculty of Physician Associates</w:t>
        </w:r>
      </w:hyperlink>
      <w:r w:rsidRPr="003F1641">
        <w:rPr>
          <w:rStyle w:val="Hyperlink"/>
          <w:rFonts w:ascii="Arial" w:hAnsi="Arial" w:cs="Arial"/>
          <w:bCs/>
          <w:iCs/>
        </w:rPr>
        <w:t xml:space="preserve"> </w:t>
      </w:r>
    </w:p>
    <w:p w14:paraId="1EBA1958" w14:textId="77777777" w:rsidR="00942B1A" w:rsidRPr="003F1641" w:rsidRDefault="00942B1A" w:rsidP="00942B1A">
      <w:pPr>
        <w:pStyle w:val="ListParagraph"/>
        <w:numPr>
          <w:ilvl w:val="0"/>
          <w:numId w:val="33"/>
        </w:numPr>
        <w:rPr>
          <w:rStyle w:val="Hyperlink"/>
          <w:rFonts w:ascii="Arial" w:hAnsi="Arial" w:cs="Arial"/>
          <w:bCs/>
          <w:iCs/>
        </w:rPr>
      </w:pPr>
      <w:hyperlink r:id="rId19" w:history="1">
        <w:r w:rsidRPr="003F1641">
          <w:rPr>
            <w:rStyle w:val="Hyperlink"/>
            <w:rFonts w:ascii="Arial" w:hAnsi="Arial" w:cs="Arial"/>
            <w:bCs/>
            <w:iCs/>
          </w:rPr>
          <w:t>Physician Associates in general practice: Supervision</w:t>
        </w:r>
      </w:hyperlink>
      <w:r w:rsidRPr="003F1641">
        <w:rPr>
          <w:rStyle w:val="Hyperlink"/>
          <w:rFonts w:ascii="Arial" w:hAnsi="Arial" w:cs="Arial"/>
          <w:bCs/>
          <w:iCs/>
        </w:rPr>
        <w:t xml:space="preserve"> and s</w:t>
      </w:r>
      <w:hyperlink r:id="rId20" w:history="1">
        <w:r w:rsidRPr="003F1641">
          <w:rPr>
            <w:rStyle w:val="Hyperlink"/>
            <w:rFonts w:ascii="Arial" w:hAnsi="Arial" w:cs="Arial"/>
            <w:bCs/>
            <w:iCs/>
          </w:rPr>
          <w:t>cope of practice</w:t>
        </w:r>
      </w:hyperlink>
      <w:r w:rsidRPr="003F1641">
        <w:rPr>
          <w:rStyle w:val="Hyperlink"/>
          <w:rFonts w:ascii="Arial" w:hAnsi="Arial" w:cs="Arial"/>
          <w:bCs/>
          <w:iCs/>
        </w:rPr>
        <w:t xml:space="preserve"> </w:t>
      </w:r>
    </w:p>
    <w:p w14:paraId="646B1477" w14:textId="77777777" w:rsidR="00942B1A" w:rsidRPr="003F1641" w:rsidRDefault="00942B1A" w:rsidP="00942B1A">
      <w:pPr>
        <w:pStyle w:val="ListParagraph"/>
        <w:numPr>
          <w:ilvl w:val="0"/>
          <w:numId w:val="33"/>
        </w:numPr>
        <w:rPr>
          <w:rFonts w:ascii="Arial" w:hAnsi="Arial" w:cs="Arial"/>
          <w:bCs/>
          <w:iCs/>
        </w:rPr>
      </w:pPr>
      <w:hyperlink r:id="rId21" w:history="1">
        <w:r w:rsidRPr="003F1641">
          <w:rPr>
            <w:rStyle w:val="Hyperlink"/>
            <w:rFonts w:ascii="Arial" w:hAnsi="Arial" w:cs="Arial"/>
            <w:bCs/>
            <w:iCs/>
          </w:rPr>
          <w:t>Guidance for the supervision of Medical Associate Professions (MAPs)</w:t>
        </w:r>
      </w:hyperlink>
    </w:p>
    <w:p w14:paraId="7AFD0EB7" w14:textId="77777777" w:rsidR="00942B1A" w:rsidRPr="003F1641" w:rsidRDefault="00942B1A" w:rsidP="00942B1A">
      <w:pPr>
        <w:pStyle w:val="ListParagraph"/>
        <w:numPr>
          <w:ilvl w:val="0"/>
          <w:numId w:val="33"/>
        </w:numPr>
        <w:rPr>
          <w:rFonts w:ascii="Arial" w:hAnsi="Arial" w:cs="Arial"/>
          <w:bCs/>
          <w:iCs/>
        </w:rPr>
      </w:pPr>
      <w:hyperlink r:id="rId22" w:history="1">
        <w:r w:rsidRPr="003F1641">
          <w:rPr>
            <w:rStyle w:val="Hyperlink"/>
            <w:rFonts w:ascii="Arial" w:hAnsi="Arial" w:cs="Arial"/>
            <w:bCs/>
            <w:iCs/>
          </w:rPr>
          <w:t xml:space="preserve">CQC GP </w:t>
        </w:r>
        <w:proofErr w:type="spellStart"/>
        <w:r w:rsidRPr="003F1641">
          <w:rPr>
            <w:rStyle w:val="Hyperlink"/>
            <w:rFonts w:ascii="Arial" w:hAnsi="Arial" w:cs="Arial"/>
            <w:bCs/>
            <w:iCs/>
          </w:rPr>
          <w:t>mythbuster</w:t>
        </w:r>
        <w:proofErr w:type="spellEnd"/>
        <w:r w:rsidRPr="003F1641">
          <w:rPr>
            <w:rStyle w:val="Hyperlink"/>
            <w:rFonts w:ascii="Arial" w:hAnsi="Arial" w:cs="Arial"/>
            <w:bCs/>
            <w:iCs/>
          </w:rPr>
          <w:t xml:space="preserve"> 106: Staff not directly employed by a GP practice</w:t>
        </w:r>
      </w:hyperlink>
    </w:p>
    <w:p w14:paraId="592A7B7D" w14:textId="77777777" w:rsidR="00942B1A" w:rsidRPr="003F1641" w:rsidRDefault="00942B1A" w:rsidP="00942B1A">
      <w:pPr>
        <w:rPr>
          <w:rFonts w:ascii="Arial" w:hAnsi="Arial" w:cs="Arial"/>
          <w:bCs/>
          <w:iCs/>
        </w:rPr>
      </w:pPr>
    </w:p>
    <w:p w14:paraId="4DD051BC" w14:textId="52BF767D" w:rsidR="00942B1A" w:rsidRPr="003F1641" w:rsidRDefault="00942B1A" w:rsidP="00942B1A">
      <w:pPr>
        <w:pStyle w:val="NormalWeb"/>
        <w:spacing w:before="0" w:beforeAutospacing="0" w:after="0" w:afterAutospacing="0"/>
        <w:rPr>
          <w:rFonts w:ascii="Arial" w:hAnsi="Arial" w:cs="Arial"/>
          <w:color w:val="000000"/>
        </w:rPr>
      </w:pPr>
      <w:r w:rsidRPr="003F1641">
        <w:rPr>
          <w:rFonts w:ascii="Arial" w:hAnsi="Arial" w:cs="Arial"/>
          <w:color w:val="000000"/>
        </w:rPr>
        <w:t>Supervisors at this organisation are to adhere to the above guidance and, where doubt exists, they are to contact the Supervision Lead.</w:t>
      </w:r>
    </w:p>
    <w:p w14:paraId="43E9355E" w14:textId="77777777" w:rsidR="00942B1A" w:rsidRPr="003F1641" w:rsidRDefault="00942B1A" w:rsidP="00942B1A">
      <w:pPr>
        <w:rPr>
          <w:rFonts w:ascii="Arial" w:eastAsia="Arial" w:hAnsi="Arial" w:cs="Arial"/>
        </w:rPr>
      </w:pPr>
    </w:p>
    <w:p w14:paraId="1C1B58AC" w14:textId="77777777" w:rsidR="006C0479" w:rsidRPr="003F1641" w:rsidRDefault="006C0479" w:rsidP="006C0479">
      <w:pPr>
        <w:pStyle w:val="Heading1"/>
        <w:keepLines/>
        <w:numPr>
          <w:ilvl w:val="0"/>
          <w:numId w:val="32"/>
        </w:numPr>
        <w:pBdr>
          <w:bottom w:val="single" w:sz="4" w:space="1" w:color="595959"/>
        </w:pBdr>
        <w:spacing w:before="0" w:after="0" w:line="259" w:lineRule="auto"/>
        <w:ind w:left="431" w:hanging="431"/>
        <w:rPr>
          <w:rFonts w:eastAsia="Calibri"/>
          <w:sz w:val="24"/>
          <w:szCs w:val="24"/>
        </w:rPr>
      </w:pPr>
      <w:bookmarkStart w:id="78" w:name="_Toc185404224"/>
      <w:r w:rsidRPr="003F1641">
        <w:rPr>
          <w:sz w:val="24"/>
          <w:szCs w:val="24"/>
        </w:rPr>
        <w:t>Supervision guidance</w:t>
      </w:r>
      <w:bookmarkEnd w:id="78"/>
    </w:p>
    <w:p w14:paraId="60258E0E" w14:textId="77777777" w:rsidR="006C0479" w:rsidRPr="003F1641" w:rsidRDefault="006C0479" w:rsidP="006C0479">
      <w:pPr>
        <w:pStyle w:val="Heading2"/>
        <w:numPr>
          <w:ilvl w:val="1"/>
          <w:numId w:val="32"/>
        </w:numPr>
        <w:rPr>
          <w:rFonts w:ascii="Arial" w:eastAsia="Arial" w:hAnsi="Arial" w:cs="Arial"/>
          <w:smallCaps w:val="0"/>
          <w:sz w:val="24"/>
          <w:szCs w:val="24"/>
        </w:rPr>
      </w:pPr>
      <w:bookmarkStart w:id="79" w:name="_Toc185404225"/>
      <w:r w:rsidRPr="003F1641">
        <w:rPr>
          <w:rFonts w:ascii="Arial" w:eastAsia="Arial" w:hAnsi="Arial" w:cs="Arial"/>
          <w:smallCaps w:val="0"/>
          <w:sz w:val="24"/>
          <w:szCs w:val="24"/>
        </w:rPr>
        <w:t>Role of clinical supervisors</w:t>
      </w:r>
      <w:bookmarkEnd w:id="79"/>
    </w:p>
    <w:p w14:paraId="1BC7AB8B" w14:textId="77777777" w:rsidR="006C0479" w:rsidRPr="003F1641" w:rsidRDefault="006C0479" w:rsidP="006C0479">
      <w:pPr>
        <w:rPr>
          <w:rFonts w:ascii="Arial" w:eastAsia="Arial" w:hAnsi="Arial" w:cs="Arial"/>
        </w:rPr>
      </w:pPr>
    </w:p>
    <w:p w14:paraId="560CC205" w14:textId="7A9AB147" w:rsidR="006C0479" w:rsidRPr="003F1641" w:rsidRDefault="006C0479" w:rsidP="006C0479">
      <w:pPr>
        <w:rPr>
          <w:rFonts w:ascii="Arial" w:hAnsi="Arial" w:cs="Arial"/>
          <w:color w:val="000000"/>
        </w:rPr>
      </w:pPr>
      <w:r w:rsidRPr="003F1641">
        <w:rPr>
          <w:rFonts w:ascii="Arial" w:hAnsi="Arial" w:cs="Arial"/>
          <w:color w:val="000000"/>
          <w:shd w:val="clear" w:color="auto" w:fill="FFFFFF"/>
        </w:rPr>
        <w:t xml:space="preserve">The role </w:t>
      </w:r>
      <w:r w:rsidR="00587FCC" w:rsidRPr="003F1641">
        <w:rPr>
          <w:rFonts w:ascii="Arial" w:hAnsi="Arial" w:cs="Arial"/>
          <w:color w:val="000000"/>
          <w:shd w:val="clear" w:color="auto" w:fill="FFFFFF"/>
        </w:rPr>
        <w:t xml:space="preserve">of the clinical supervisors </w:t>
      </w:r>
      <w:r w:rsidRPr="003F1641">
        <w:rPr>
          <w:rFonts w:ascii="Arial" w:hAnsi="Arial" w:cs="Arial"/>
          <w:color w:val="000000"/>
          <w:shd w:val="clear" w:color="auto" w:fill="FFFFFF"/>
        </w:rPr>
        <w:t>is to encourage the supervisee to become actively engaged in the process, to listen, motivate and facilitate the learning process towards positive change and progress. The supervisor should always tailor the supervision to meet the needs of the supervisee while adopting a person-centred approach.</w:t>
      </w:r>
    </w:p>
    <w:p w14:paraId="427C2171" w14:textId="77777777" w:rsidR="006C0479" w:rsidRPr="003F1641" w:rsidRDefault="006C0479" w:rsidP="006C0479">
      <w:pPr>
        <w:rPr>
          <w:rFonts w:ascii="Arial" w:hAnsi="Arial" w:cs="Arial"/>
          <w:color w:val="000000"/>
        </w:rPr>
      </w:pPr>
    </w:p>
    <w:p w14:paraId="2F1BCDE9" w14:textId="06EBAD7C" w:rsidR="006C0479" w:rsidRDefault="006C0479" w:rsidP="006C0479">
      <w:pPr>
        <w:rPr>
          <w:rFonts w:ascii="Arial" w:hAnsi="Arial" w:cs="Arial"/>
          <w:color w:val="000000"/>
          <w:shd w:val="clear" w:color="auto" w:fill="FFFFFF"/>
        </w:rPr>
      </w:pPr>
      <w:r w:rsidRPr="003F1641">
        <w:rPr>
          <w:rFonts w:ascii="Arial" w:hAnsi="Arial" w:cs="Arial"/>
          <w:color w:val="000000"/>
          <w:shd w:val="clear" w:color="auto" w:fill="FFFFFF"/>
        </w:rPr>
        <w:t xml:space="preserve">The supervisor is to provide ongoing and regular feedback regarding the supervisee’s performance, providing appropriate action plans and outcomes to enhance knowledge and professional skills. </w:t>
      </w:r>
    </w:p>
    <w:p w14:paraId="4422E17D" w14:textId="77777777" w:rsidR="00424863" w:rsidRDefault="00424863" w:rsidP="006C0479">
      <w:pPr>
        <w:rPr>
          <w:rFonts w:ascii="Arial" w:hAnsi="Arial" w:cs="Arial"/>
          <w:color w:val="000000"/>
          <w:shd w:val="clear" w:color="auto" w:fill="FFFFFF"/>
        </w:rPr>
      </w:pPr>
    </w:p>
    <w:p w14:paraId="413E9D78" w14:textId="78B82540" w:rsidR="00424863" w:rsidRPr="00424863" w:rsidRDefault="00424863" w:rsidP="00424863">
      <w:pPr>
        <w:rPr>
          <w:rFonts w:ascii="Arial" w:hAnsi="Arial" w:cs="Arial"/>
          <w:color w:val="000000"/>
        </w:rPr>
      </w:pPr>
      <w:r>
        <w:rPr>
          <w:rFonts w:ascii="Arial" w:hAnsi="Arial" w:cs="Arial"/>
          <w:b/>
          <w:bCs/>
          <w:color w:val="000000"/>
        </w:rPr>
        <w:t xml:space="preserve">2.2 </w:t>
      </w:r>
      <w:r w:rsidRPr="00424863">
        <w:rPr>
          <w:rFonts w:ascii="Arial" w:hAnsi="Arial" w:cs="Arial"/>
          <w:b/>
          <w:bCs/>
          <w:color w:val="000000"/>
        </w:rPr>
        <w:t>Principles of clinical supervision</w:t>
      </w:r>
    </w:p>
    <w:p w14:paraId="1A2BE46E" w14:textId="77777777" w:rsidR="00424863" w:rsidRDefault="00424863" w:rsidP="00424863">
      <w:pPr>
        <w:rPr>
          <w:rFonts w:ascii="Arial" w:hAnsi="Arial" w:cs="Arial"/>
          <w:color w:val="000000"/>
        </w:rPr>
      </w:pPr>
      <w:r w:rsidRPr="00424863">
        <w:rPr>
          <w:rFonts w:ascii="Arial" w:hAnsi="Arial" w:cs="Arial"/>
          <w:color w:val="000000"/>
        </w:rPr>
        <w:lastRenderedPageBreak/>
        <w:t>Clinical supervision should be proportionate to the individual clinician's professional registration, experience, demonstrated competence, scope of practice, the complexity of the work undertaken and their identified learning and development needs.</w:t>
      </w:r>
    </w:p>
    <w:p w14:paraId="68C6A5EC" w14:textId="77777777" w:rsidR="00424863" w:rsidRPr="00424863" w:rsidRDefault="00424863" w:rsidP="00424863">
      <w:pPr>
        <w:rPr>
          <w:rFonts w:ascii="Arial" w:hAnsi="Arial" w:cs="Arial"/>
          <w:color w:val="000000"/>
        </w:rPr>
      </w:pPr>
    </w:p>
    <w:p w14:paraId="42A364A4" w14:textId="4B7A042E" w:rsidR="00424863" w:rsidRDefault="00424863" w:rsidP="006C0479">
      <w:pPr>
        <w:rPr>
          <w:rFonts w:ascii="Arial" w:hAnsi="Arial" w:cs="Arial"/>
          <w:color w:val="000000"/>
        </w:rPr>
      </w:pPr>
      <w:r w:rsidRPr="00424863">
        <w:rPr>
          <w:rFonts w:ascii="Arial" w:hAnsi="Arial" w:cs="Arial"/>
          <w:color w:val="000000"/>
        </w:rPr>
        <w:t>Supervision arrangements should be agreed between the supervisor and supervisee and reviewed regularly to ensure they remain appropriate. Arrangements must also be reviewed where there is a significant change in role, scope of practice, level of responsibility, identified competency concerns or following a prolonged period of absence from clinical practice.</w:t>
      </w:r>
    </w:p>
    <w:p w14:paraId="2CD08670" w14:textId="77777777" w:rsidR="00424863" w:rsidRDefault="00424863" w:rsidP="006C0479">
      <w:pPr>
        <w:rPr>
          <w:rFonts w:ascii="Arial" w:hAnsi="Arial" w:cs="Arial"/>
          <w:color w:val="000000"/>
        </w:rPr>
      </w:pPr>
    </w:p>
    <w:p w14:paraId="7605EFA7" w14:textId="67599331" w:rsidR="00424863" w:rsidRPr="003F1641" w:rsidRDefault="00424863" w:rsidP="00424863">
      <w:pPr>
        <w:rPr>
          <w:rFonts w:ascii="Arial" w:hAnsi="Arial" w:cs="Arial"/>
          <w:color w:val="000000"/>
        </w:rPr>
      </w:pPr>
      <w:r>
        <w:rPr>
          <w:rFonts w:ascii="Arial" w:hAnsi="Arial" w:cs="Arial"/>
          <w:color w:val="000000"/>
        </w:rPr>
        <w:t>S</w:t>
      </w:r>
      <w:r w:rsidRPr="00424863">
        <w:rPr>
          <w:rFonts w:ascii="Arial" w:hAnsi="Arial" w:cs="Arial"/>
          <w:color w:val="000000"/>
        </w:rPr>
        <w:t xml:space="preserve">upervision arrangements </w:t>
      </w:r>
      <w:r>
        <w:rPr>
          <w:rFonts w:ascii="Arial" w:hAnsi="Arial" w:cs="Arial"/>
          <w:color w:val="000000"/>
        </w:rPr>
        <w:t xml:space="preserve">at Franics Grove Surgery </w:t>
      </w:r>
      <w:r w:rsidRPr="00424863">
        <w:rPr>
          <w:rFonts w:ascii="Arial" w:hAnsi="Arial" w:cs="Arial"/>
          <w:color w:val="000000"/>
        </w:rPr>
        <w:t>are role-specific</w:t>
      </w:r>
      <w:r>
        <w:rPr>
          <w:rFonts w:ascii="Arial" w:hAnsi="Arial" w:cs="Arial"/>
          <w:color w:val="000000"/>
        </w:rPr>
        <w:t xml:space="preserve">, </w:t>
      </w:r>
      <w:r w:rsidRPr="00424863">
        <w:rPr>
          <w:rFonts w:ascii="Arial" w:hAnsi="Arial" w:cs="Arial"/>
          <w:color w:val="000000"/>
        </w:rPr>
        <w:t>compl</w:t>
      </w:r>
      <w:r>
        <w:rPr>
          <w:rFonts w:ascii="Arial" w:hAnsi="Arial" w:cs="Arial"/>
          <w:color w:val="000000"/>
        </w:rPr>
        <w:t>y</w:t>
      </w:r>
      <w:r w:rsidRPr="00424863">
        <w:rPr>
          <w:rFonts w:ascii="Arial" w:hAnsi="Arial" w:cs="Arial"/>
          <w:color w:val="000000"/>
        </w:rPr>
        <w:t xml:space="preserve"> with NHS England guidance</w:t>
      </w:r>
      <w:r>
        <w:rPr>
          <w:rFonts w:ascii="Arial" w:hAnsi="Arial" w:cs="Arial"/>
          <w:color w:val="000000"/>
        </w:rPr>
        <w:t xml:space="preserve"> and are </w:t>
      </w:r>
      <w:r w:rsidRPr="00424863">
        <w:rPr>
          <w:rFonts w:ascii="Arial" w:hAnsi="Arial" w:cs="Arial"/>
          <w:color w:val="000000"/>
        </w:rPr>
        <w:t>document</w:t>
      </w:r>
      <w:r>
        <w:rPr>
          <w:rFonts w:ascii="Arial" w:hAnsi="Arial" w:cs="Arial"/>
          <w:color w:val="000000"/>
        </w:rPr>
        <w:t>ed.  E</w:t>
      </w:r>
      <w:r w:rsidRPr="00424863">
        <w:rPr>
          <w:rFonts w:ascii="Arial" w:hAnsi="Arial" w:cs="Arial"/>
          <w:color w:val="000000"/>
        </w:rPr>
        <w:t xml:space="preserve">scalation arrangements are available during every clinical session </w:t>
      </w:r>
      <w:r>
        <w:rPr>
          <w:rFonts w:ascii="Arial" w:hAnsi="Arial" w:cs="Arial"/>
          <w:color w:val="000000"/>
        </w:rPr>
        <w:t xml:space="preserve">where there is a concern raised by either the supervisor or supervisee.  Clinical supervision ensures that </w:t>
      </w:r>
      <w:r w:rsidRPr="00424863">
        <w:rPr>
          <w:rFonts w:ascii="Arial" w:hAnsi="Arial" w:cs="Arial"/>
          <w:color w:val="000000"/>
        </w:rPr>
        <w:t>staff work within agreed scope of practice</w:t>
      </w:r>
      <w:r>
        <w:rPr>
          <w:rFonts w:ascii="Arial" w:hAnsi="Arial" w:cs="Arial"/>
          <w:color w:val="000000"/>
        </w:rPr>
        <w:t>.</w:t>
      </w:r>
    </w:p>
    <w:p w14:paraId="58B71FA9" w14:textId="77777777" w:rsidR="006C0479" w:rsidRPr="003F1641" w:rsidRDefault="006C0479" w:rsidP="006C0479">
      <w:pPr>
        <w:pStyle w:val="Heading2"/>
        <w:numPr>
          <w:ilvl w:val="1"/>
          <w:numId w:val="32"/>
        </w:numPr>
        <w:rPr>
          <w:rFonts w:ascii="Arial" w:eastAsia="Arial" w:hAnsi="Arial" w:cs="Arial"/>
          <w:smallCaps w:val="0"/>
          <w:sz w:val="24"/>
          <w:szCs w:val="24"/>
        </w:rPr>
      </w:pPr>
      <w:bookmarkStart w:id="80" w:name="_Toc185404226"/>
      <w:r w:rsidRPr="003F1641">
        <w:rPr>
          <w:rFonts w:ascii="Arial" w:eastAsia="Arial" w:hAnsi="Arial" w:cs="Arial"/>
          <w:smallCaps w:val="0"/>
          <w:sz w:val="24"/>
          <w:szCs w:val="24"/>
        </w:rPr>
        <w:t>Role of the supervisee</w:t>
      </w:r>
      <w:bookmarkEnd w:id="80"/>
    </w:p>
    <w:p w14:paraId="04468332" w14:textId="77777777" w:rsidR="006C0479" w:rsidRPr="003F1641" w:rsidRDefault="006C0479" w:rsidP="006C0479">
      <w:pPr>
        <w:rPr>
          <w:rFonts w:ascii="Arial" w:hAnsi="Arial" w:cs="Arial"/>
          <w:color w:val="000000"/>
        </w:rPr>
      </w:pPr>
    </w:p>
    <w:p w14:paraId="2023BEC0" w14:textId="34223AF4" w:rsidR="006C0479" w:rsidRPr="003F1641" w:rsidRDefault="006C0479" w:rsidP="006C0479">
      <w:pPr>
        <w:rPr>
          <w:rFonts w:ascii="Arial" w:hAnsi="Arial" w:cs="Arial"/>
          <w:color w:val="000000"/>
          <w:shd w:val="clear" w:color="auto" w:fill="FFFFFF"/>
        </w:rPr>
      </w:pPr>
      <w:r w:rsidRPr="003F1641">
        <w:rPr>
          <w:rFonts w:ascii="Arial" w:hAnsi="Arial" w:cs="Arial"/>
          <w:color w:val="000000"/>
          <w:shd w:val="clear" w:color="auto" w:fill="FFFFFF"/>
        </w:rPr>
        <w:t xml:space="preserve">Although the onus rests with the supervisor to provide and develop effective supervision, supervisees have an equal responsibility to contribute to the process. At </w:t>
      </w:r>
      <w:r w:rsidR="009F4C6F" w:rsidRPr="003F1641">
        <w:rPr>
          <w:rFonts w:ascii="Arial" w:hAnsi="Arial" w:cs="Arial"/>
          <w:color w:val="000000"/>
          <w:shd w:val="clear" w:color="auto" w:fill="FFFFFF"/>
        </w:rPr>
        <w:t>Francis Grove Surgery</w:t>
      </w:r>
      <w:r w:rsidRPr="003F1641">
        <w:rPr>
          <w:rFonts w:ascii="Arial" w:hAnsi="Arial" w:cs="Arial"/>
          <w:color w:val="000000"/>
          <w:shd w:val="clear" w:color="auto" w:fill="FFFFFF"/>
        </w:rPr>
        <w:t xml:space="preserve">, all supervisees need to actively participate, appropriately prepare for supervision sessions, be open to feedback and personally reflect on the outcome(s) of their clinical supervision session. Keeping a personal record of discussions and recognising the process as part of their own professional development is </w:t>
      </w:r>
      <w:r w:rsidR="009F4C6F" w:rsidRPr="003F1641">
        <w:rPr>
          <w:rFonts w:ascii="Arial" w:hAnsi="Arial" w:cs="Arial"/>
          <w:color w:val="000000"/>
          <w:shd w:val="clear" w:color="auto" w:fill="FFFFFF"/>
        </w:rPr>
        <w:t>expected</w:t>
      </w:r>
      <w:r w:rsidRPr="003F1641">
        <w:rPr>
          <w:rFonts w:ascii="Arial" w:hAnsi="Arial" w:cs="Arial"/>
          <w:color w:val="000000"/>
          <w:shd w:val="clear" w:color="auto" w:fill="FFFFFF"/>
        </w:rPr>
        <w:t xml:space="preserve"> as it contributes towards the revalidation process.</w:t>
      </w:r>
    </w:p>
    <w:p w14:paraId="16599E53" w14:textId="77777777" w:rsidR="006C0479" w:rsidRPr="003F1641" w:rsidRDefault="006C0479" w:rsidP="006C0479">
      <w:pPr>
        <w:pStyle w:val="Heading2"/>
        <w:numPr>
          <w:ilvl w:val="1"/>
          <w:numId w:val="32"/>
        </w:numPr>
        <w:rPr>
          <w:rFonts w:ascii="Arial" w:eastAsia="Arial" w:hAnsi="Arial" w:cs="Arial"/>
          <w:smallCaps w:val="0"/>
          <w:sz w:val="24"/>
          <w:szCs w:val="24"/>
        </w:rPr>
      </w:pPr>
      <w:bookmarkStart w:id="81" w:name="_Toc185404227"/>
      <w:r w:rsidRPr="003F1641">
        <w:rPr>
          <w:rFonts w:ascii="Arial" w:eastAsia="Arial" w:hAnsi="Arial" w:cs="Arial"/>
          <w:smallCaps w:val="0"/>
          <w:sz w:val="24"/>
          <w:szCs w:val="24"/>
        </w:rPr>
        <w:t>Clinical supervision models</w:t>
      </w:r>
      <w:bookmarkEnd w:id="81"/>
    </w:p>
    <w:p w14:paraId="071B9013" w14:textId="77777777" w:rsidR="006C0479" w:rsidRPr="003F1641" w:rsidRDefault="006C0479" w:rsidP="006C0479">
      <w:pPr>
        <w:rPr>
          <w:rFonts w:ascii="Arial" w:eastAsia="Arial" w:hAnsi="Arial" w:cs="Arial"/>
          <w:lang w:val="en-US"/>
        </w:rPr>
      </w:pPr>
    </w:p>
    <w:p w14:paraId="4772EC0A" w14:textId="77777777" w:rsidR="006C0479" w:rsidRDefault="006C0479" w:rsidP="006C0479">
      <w:pPr>
        <w:rPr>
          <w:rFonts w:ascii="Arial" w:hAnsi="Arial" w:cs="Arial"/>
          <w:color w:val="000000"/>
        </w:rPr>
      </w:pPr>
      <w:r w:rsidRPr="003F1641">
        <w:rPr>
          <w:rFonts w:ascii="Arial" w:hAnsi="Arial" w:cs="Arial"/>
          <w:color w:val="000000"/>
          <w:shd w:val="clear" w:color="auto" w:fill="FFFFFF"/>
        </w:rPr>
        <w:t xml:space="preserve">There is a range of clinical supervision models that supervisors at this organisation may opt to use. Detailed information on each model and how it can be used is contained within </w:t>
      </w:r>
      <w:hyperlink r:id="rId23" w:history="1">
        <w:r w:rsidRPr="003F1641">
          <w:rPr>
            <w:rFonts w:ascii="Arial" w:hAnsi="Arial" w:cs="Arial"/>
            <w:color w:val="0563C1"/>
            <w:u w:val="single"/>
          </w:rPr>
          <w:t>NHS Employers Clinical supervision models for registered professionals</w:t>
        </w:r>
      </w:hyperlink>
      <w:r w:rsidRPr="003F1641">
        <w:rPr>
          <w:rFonts w:ascii="Arial" w:hAnsi="Arial" w:cs="Arial"/>
          <w:color w:val="000000"/>
        </w:rPr>
        <w:t>.</w:t>
      </w:r>
    </w:p>
    <w:p w14:paraId="660A876B" w14:textId="77777777" w:rsidR="00424863" w:rsidRDefault="00424863" w:rsidP="006C0479">
      <w:pPr>
        <w:rPr>
          <w:rFonts w:ascii="Arial" w:hAnsi="Arial" w:cs="Arial"/>
          <w:color w:val="000000"/>
        </w:rPr>
      </w:pPr>
    </w:p>
    <w:p w14:paraId="5CE19C9D" w14:textId="66B8B371" w:rsidR="00424863" w:rsidRPr="003F1641" w:rsidRDefault="00424863" w:rsidP="006C0479">
      <w:pPr>
        <w:rPr>
          <w:rFonts w:ascii="Arial" w:eastAsia="Arial" w:hAnsi="Arial" w:cs="Arial"/>
          <w:lang w:val="en-US"/>
        </w:rPr>
      </w:pPr>
      <w:r w:rsidRPr="00424863">
        <w:rPr>
          <w:rFonts w:ascii="Arial" w:eastAsia="Arial" w:hAnsi="Arial" w:cs="Arial"/>
        </w:rPr>
        <w:t>Clinical supervision may be delivered face-to-face or remotely where clinically appropriate. Supervisors must remain immediately accessible when required for patient safety.</w:t>
      </w:r>
    </w:p>
    <w:p w14:paraId="1ED60BE2" w14:textId="77777777" w:rsidR="006C0479" w:rsidRPr="003F1641" w:rsidRDefault="006C0479" w:rsidP="006C0479">
      <w:pPr>
        <w:pStyle w:val="Heading2"/>
        <w:numPr>
          <w:ilvl w:val="1"/>
          <w:numId w:val="32"/>
        </w:numPr>
        <w:rPr>
          <w:rFonts w:ascii="Arial" w:eastAsia="Arial" w:hAnsi="Arial" w:cs="Arial"/>
          <w:smallCaps w:val="0"/>
          <w:sz w:val="24"/>
          <w:szCs w:val="24"/>
        </w:rPr>
      </w:pPr>
      <w:bookmarkStart w:id="82" w:name="_Toc185404228"/>
      <w:r w:rsidRPr="003F1641">
        <w:rPr>
          <w:rFonts w:ascii="Arial" w:eastAsia="Arial" w:hAnsi="Arial" w:cs="Arial"/>
          <w:smallCaps w:val="0"/>
          <w:sz w:val="24"/>
          <w:szCs w:val="24"/>
        </w:rPr>
        <w:t>Benefits and outcomes of effective supervision</w:t>
      </w:r>
      <w:bookmarkEnd w:id="82"/>
    </w:p>
    <w:p w14:paraId="1492A530" w14:textId="77777777" w:rsidR="006C0479" w:rsidRPr="003F1641" w:rsidRDefault="006C0479" w:rsidP="006C0479">
      <w:pPr>
        <w:rPr>
          <w:rFonts w:ascii="Arial" w:hAnsi="Arial" w:cs="Arial"/>
          <w:lang w:val="en-US"/>
        </w:rPr>
      </w:pPr>
    </w:p>
    <w:p w14:paraId="58D7CBDF" w14:textId="77777777" w:rsidR="006C0479" w:rsidRPr="003F1641" w:rsidRDefault="006C0479" w:rsidP="006C0479">
      <w:pPr>
        <w:rPr>
          <w:rFonts w:ascii="Arial" w:hAnsi="Arial" w:cs="Arial"/>
          <w:color w:val="000000" w:themeColor="text1"/>
        </w:rPr>
      </w:pPr>
      <w:r w:rsidRPr="003F1641">
        <w:rPr>
          <w:rFonts w:ascii="Arial" w:hAnsi="Arial" w:cs="Arial"/>
          <w:color w:val="000000" w:themeColor="text1"/>
        </w:rPr>
        <w:t xml:space="preserve">The Health and Care Professions Council (HCPC) provides </w:t>
      </w:r>
      <w:hyperlink r:id="rId24" w:history="1">
        <w:r w:rsidRPr="003F1641">
          <w:rPr>
            <w:rStyle w:val="Hyperlink"/>
            <w:rFonts w:ascii="Arial" w:hAnsi="Arial" w:cs="Arial"/>
          </w:rPr>
          <w:t>detailed guidance</w:t>
        </w:r>
      </w:hyperlink>
      <w:r w:rsidRPr="003F1641">
        <w:rPr>
          <w:rFonts w:ascii="Arial" w:hAnsi="Arial" w:cs="Arial"/>
          <w:color w:val="000000" w:themeColor="text1"/>
        </w:rPr>
        <w:t xml:space="preserve"> on the benefits and outcomes of effective supervision for both the supervisee and supervisor. In addition, the characteristics of good supervision can be read in </w:t>
      </w:r>
      <w:hyperlink r:id="rId25" w:history="1">
        <w:r w:rsidRPr="003F1641">
          <w:rPr>
            <w:rStyle w:val="Hyperlink"/>
            <w:rFonts w:ascii="Arial" w:hAnsi="Arial" w:cs="Arial"/>
          </w:rPr>
          <w:t>this review</w:t>
        </w:r>
      </w:hyperlink>
      <w:r w:rsidRPr="003F1641">
        <w:rPr>
          <w:rFonts w:ascii="Arial" w:hAnsi="Arial" w:cs="Arial"/>
          <w:color w:val="000000" w:themeColor="text1"/>
        </w:rPr>
        <w:t xml:space="preserve">. </w:t>
      </w:r>
    </w:p>
    <w:p w14:paraId="69B51502" w14:textId="77777777" w:rsidR="006C0479" w:rsidRPr="003F1641" w:rsidRDefault="006C0479" w:rsidP="006C0479">
      <w:pPr>
        <w:pStyle w:val="Heading2"/>
        <w:numPr>
          <w:ilvl w:val="1"/>
          <w:numId w:val="32"/>
        </w:numPr>
        <w:rPr>
          <w:rFonts w:ascii="Arial" w:eastAsia="Arial" w:hAnsi="Arial" w:cs="Arial"/>
          <w:smallCaps w:val="0"/>
          <w:sz w:val="24"/>
          <w:szCs w:val="24"/>
        </w:rPr>
      </w:pPr>
      <w:bookmarkStart w:id="83" w:name="_Toc185404229"/>
      <w:r w:rsidRPr="003F1641">
        <w:rPr>
          <w:rFonts w:ascii="Arial" w:eastAsia="Arial" w:hAnsi="Arial" w:cs="Arial"/>
          <w:smallCaps w:val="0"/>
          <w:sz w:val="24"/>
          <w:szCs w:val="24"/>
        </w:rPr>
        <w:lastRenderedPageBreak/>
        <w:t>Agreeing and recording supervision</w:t>
      </w:r>
      <w:bookmarkEnd w:id="83"/>
    </w:p>
    <w:p w14:paraId="62F3D640" w14:textId="77777777" w:rsidR="006C0479" w:rsidRPr="003F1641" w:rsidRDefault="006C0479" w:rsidP="006C0479">
      <w:pPr>
        <w:rPr>
          <w:rFonts w:ascii="Arial" w:hAnsi="Arial" w:cs="Arial"/>
        </w:rPr>
      </w:pPr>
    </w:p>
    <w:p w14:paraId="3F6F3E00" w14:textId="77777777" w:rsidR="006C0479" w:rsidRPr="003F1641" w:rsidRDefault="006C0479" w:rsidP="006C0479">
      <w:pPr>
        <w:rPr>
          <w:rFonts w:ascii="Arial" w:hAnsi="Arial" w:cs="Arial"/>
        </w:rPr>
      </w:pPr>
      <w:r w:rsidRPr="003F1641">
        <w:rPr>
          <w:rFonts w:ascii="Arial" w:hAnsi="Arial" w:cs="Arial"/>
        </w:rPr>
        <w:t xml:space="preserve">As there is a requirement for healthcare professionals to maintain evidence as part of their training, appraisal or revalidation process, maintaining a record of all supervision sessions is strongly encouraged for both the supervisor and supervisee. The </w:t>
      </w:r>
      <w:hyperlink r:id="rId26" w:history="1">
        <w:r w:rsidRPr="003F1641">
          <w:rPr>
            <w:rStyle w:val="Hyperlink"/>
            <w:rFonts w:ascii="Arial" w:hAnsi="Arial" w:cs="Arial"/>
          </w:rPr>
          <w:t>HCPC supervision agreement template</w:t>
        </w:r>
      </w:hyperlink>
      <w:r w:rsidRPr="003F1641">
        <w:rPr>
          <w:rFonts w:ascii="Arial" w:hAnsi="Arial" w:cs="Arial"/>
        </w:rPr>
        <w:t xml:space="preserve"> can be used to establish an agreement between the supervisor and the supervisee.</w:t>
      </w:r>
    </w:p>
    <w:p w14:paraId="29AA5D4B" w14:textId="77777777" w:rsidR="006C0479" w:rsidRPr="003F1641" w:rsidRDefault="006C0479" w:rsidP="006C0479">
      <w:pPr>
        <w:rPr>
          <w:rFonts w:ascii="Arial" w:hAnsi="Arial" w:cs="Arial"/>
        </w:rPr>
      </w:pPr>
    </w:p>
    <w:p w14:paraId="07C9D12E" w14:textId="77777777" w:rsidR="006C0479" w:rsidRPr="003F1641" w:rsidRDefault="006C0479" w:rsidP="006C0479">
      <w:pPr>
        <w:rPr>
          <w:rFonts w:ascii="Arial" w:hAnsi="Arial" w:cs="Arial"/>
        </w:rPr>
      </w:pPr>
      <w:r w:rsidRPr="003F1641">
        <w:rPr>
          <w:rFonts w:ascii="Arial" w:hAnsi="Arial" w:cs="Arial"/>
        </w:rPr>
        <w:t xml:space="preserve">Effective documentation of any discussion will clearly outline any development needs that have been identified with associated learning goals and agreed actions for completion. It will provide a useful reference point for future sessions while providing evidence of progress and learning. The HCPC provides a </w:t>
      </w:r>
      <w:hyperlink r:id="rId27" w:history="1">
        <w:r w:rsidRPr="003F1641">
          <w:rPr>
            <w:rStyle w:val="Hyperlink"/>
            <w:rFonts w:ascii="Arial" w:hAnsi="Arial" w:cs="Arial"/>
          </w:rPr>
          <w:t>supervision recording template</w:t>
        </w:r>
      </w:hyperlink>
      <w:r w:rsidRPr="003F1641">
        <w:rPr>
          <w:rFonts w:ascii="Arial" w:hAnsi="Arial" w:cs="Arial"/>
        </w:rPr>
        <w:t xml:space="preserve"> which can be adapted for use by all staff at this organisation.</w:t>
      </w:r>
    </w:p>
    <w:p w14:paraId="646A7766" w14:textId="77777777" w:rsidR="006C0479" w:rsidRPr="003F1641" w:rsidRDefault="006C0479" w:rsidP="006C0479">
      <w:pPr>
        <w:rPr>
          <w:rFonts w:ascii="Arial" w:hAnsi="Arial" w:cs="Arial"/>
        </w:rPr>
      </w:pPr>
    </w:p>
    <w:p w14:paraId="63736BE7" w14:textId="7C7F4B97" w:rsidR="006C0479" w:rsidRPr="003F1641" w:rsidRDefault="00812ADD" w:rsidP="006C0479">
      <w:pPr>
        <w:rPr>
          <w:rFonts w:ascii="Arial" w:hAnsi="Arial" w:cs="Arial"/>
        </w:rPr>
      </w:pPr>
      <w:hyperlink w:anchor="_Annex_C_–" w:history="1">
        <w:r w:rsidRPr="003F1641">
          <w:rPr>
            <w:rStyle w:val="Hyperlink"/>
            <w:rFonts w:ascii="Arial" w:hAnsi="Arial" w:cs="Arial"/>
          </w:rPr>
          <w:t xml:space="preserve">Annex C </w:t>
        </w:r>
      </w:hyperlink>
      <w:r w:rsidR="00D26014" w:rsidRPr="003F1641">
        <w:rPr>
          <w:rFonts w:ascii="Arial" w:hAnsi="Arial" w:cs="Arial"/>
        </w:rPr>
        <w:t xml:space="preserve"> </w:t>
      </w:r>
      <w:r w:rsidR="006C0479" w:rsidRPr="003F1641">
        <w:rPr>
          <w:rFonts w:ascii="Arial" w:hAnsi="Arial" w:cs="Arial"/>
        </w:rPr>
        <w:t xml:space="preserve">provides </w:t>
      </w:r>
      <w:r w:rsidR="005322B9" w:rsidRPr="003F1641">
        <w:rPr>
          <w:rFonts w:ascii="Arial" w:hAnsi="Arial" w:cs="Arial"/>
        </w:rPr>
        <w:t>the Francis Grove Surgery</w:t>
      </w:r>
      <w:r w:rsidR="006C0479" w:rsidRPr="003F1641">
        <w:rPr>
          <w:rFonts w:ascii="Arial" w:hAnsi="Arial" w:cs="Arial"/>
        </w:rPr>
        <w:t xml:space="preserve"> template for supervisees to log all clinical supervision sessions.  </w:t>
      </w:r>
    </w:p>
    <w:p w14:paraId="458CE57E" w14:textId="77777777" w:rsidR="008548CB" w:rsidRPr="003F1641" w:rsidRDefault="008548CB" w:rsidP="00942B1A">
      <w:pPr>
        <w:rPr>
          <w:rFonts w:ascii="Arial" w:eastAsia="Arial" w:hAnsi="Arial" w:cs="Arial"/>
        </w:rPr>
      </w:pPr>
    </w:p>
    <w:p w14:paraId="5B039428" w14:textId="0E1B70FD" w:rsidR="004050B5" w:rsidRPr="003F1641" w:rsidRDefault="004050B5" w:rsidP="00942B1A">
      <w:pPr>
        <w:rPr>
          <w:rFonts w:ascii="Arial" w:eastAsia="Arial" w:hAnsi="Arial" w:cs="Arial"/>
        </w:rPr>
      </w:pPr>
      <w:r w:rsidRPr="003F1641">
        <w:rPr>
          <w:rFonts w:ascii="Arial" w:eastAsia="Arial" w:hAnsi="Arial" w:cs="Arial"/>
        </w:rPr>
        <w:t xml:space="preserve">In </w:t>
      </w:r>
      <w:r w:rsidR="00014782" w:rsidRPr="003F1641">
        <w:rPr>
          <w:rFonts w:ascii="Arial" w:eastAsia="Arial" w:hAnsi="Arial" w:cs="Arial"/>
        </w:rPr>
        <w:t xml:space="preserve">Q3 &amp; Q4 </w:t>
      </w:r>
      <w:r w:rsidRPr="003F1641">
        <w:rPr>
          <w:rFonts w:ascii="Arial" w:eastAsia="Arial" w:hAnsi="Arial" w:cs="Arial"/>
        </w:rPr>
        <w:t>2025</w:t>
      </w:r>
      <w:r w:rsidR="00014782" w:rsidRPr="003F1641">
        <w:rPr>
          <w:rFonts w:ascii="Arial" w:eastAsia="Arial" w:hAnsi="Arial" w:cs="Arial"/>
        </w:rPr>
        <w:t>/2026</w:t>
      </w:r>
      <w:r w:rsidRPr="003F1641">
        <w:rPr>
          <w:rFonts w:ascii="Arial" w:eastAsia="Arial" w:hAnsi="Arial" w:cs="Arial"/>
        </w:rPr>
        <w:t xml:space="preserve"> the practice will be rolling out the use of the clinical supervision module on GP </w:t>
      </w:r>
      <w:proofErr w:type="spellStart"/>
      <w:r w:rsidRPr="003F1641">
        <w:rPr>
          <w:rFonts w:ascii="Arial" w:eastAsia="Arial" w:hAnsi="Arial" w:cs="Arial"/>
        </w:rPr>
        <w:t>Teamnet</w:t>
      </w:r>
      <w:proofErr w:type="spellEnd"/>
      <w:r w:rsidR="00014782" w:rsidRPr="003F1641">
        <w:rPr>
          <w:rFonts w:ascii="Arial" w:eastAsia="Arial" w:hAnsi="Arial" w:cs="Arial"/>
        </w:rPr>
        <w:t xml:space="preserve">. </w:t>
      </w:r>
      <w:r w:rsidRPr="003F1641">
        <w:rPr>
          <w:rFonts w:ascii="Arial" w:eastAsia="Arial" w:hAnsi="Arial" w:cs="Arial"/>
        </w:rPr>
        <w:t xml:space="preserve"> </w:t>
      </w:r>
      <w:r w:rsidR="00014782" w:rsidRPr="003F1641">
        <w:rPr>
          <w:rFonts w:ascii="Arial" w:eastAsia="Arial" w:hAnsi="Arial" w:cs="Arial"/>
        </w:rPr>
        <w:t>This</w:t>
      </w:r>
      <w:r w:rsidRPr="003F1641">
        <w:rPr>
          <w:rFonts w:ascii="Arial" w:eastAsia="Arial" w:hAnsi="Arial" w:cs="Arial"/>
        </w:rPr>
        <w:t xml:space="preserve"> will enable supervision to be recorded </w:t>
      </w:r>
      <w:r w:rsidR="00014782" w:rsidRPr="003F1641">
        <w:rPr>
          <w:rFonts w:ascii="Arial" w:eastAsia="Arial" w:hAnsi="Arial" w:cs="Arial"/>
        </w:rPr>
        <w:t>and logged in a central place. This should be accessible</w:t>
      </w:r>
      <w:r w:rsidR="005C6AC0" w:rsidRPr="003F1641">
        <w:rPr>
          <w:rFonts w:ascii="Arial" w:eastAsia="Arial" w:hAnsi="Arial" w:cs="Arial"/>
        </w:rPr>
        <w:t xml:space="preserve"> to both the </w:t>
      </w:r>
      <w:proofErr w:type="gramStart"/>
      <w:r w:rsidR="005C6AC0" w:rsidRPr="003F1641">
        <w:rPr>
          <w:rFonts w:ascii="Arial" w:eastAsia="Arial" w:hAnsi="Arial" w:cs="Arial"/>
        </w:rPr>
        <w:t>supervisor</w:t>
      </w:r>
      <w:proofErr w:type="gramEnd"/>
      <w:r w:rsidR="005C6AC0" w:rsidRPr="003F1641">
        <w:rPr>
          <w:rFonts w:ascii="Arial" w:eastAsia="Arial" w:hAnsi="Arial" w:cs="Arial"/>
        </w:rPr>
        <w:t xml:space="preserve"> and supervisee and limited record view will be available to the Supervision Lead who will be able to then be able to monitor more easily that clinical supervision is taking place and being recorded appropriately. This should also allow PCN sharing of this information for shared staff.</w:t>
      </w:r>
    </w:p>
    <w:p w14:paraId="15264F51" w14:textId="77777777" w:rsidR="003A4E8A" w:rsidRPr="003F1641" w:rsidRDefault="003A4E8A" w:rsidP="003A4E8A">
      <w:pPr>
        <w:pStyle w:val="Heading2"/>
        <w:numPr>
          <w:ilvl w:val="1"/>
          <w:numId w:val="32"/>
        </w:numPr>
        <w:rPr>
          <w:rFonts w:ascii="Arial" w:eastAsia="Arial" w:hAnsi="Arial" w:cs="Arial"/>
          <w:smallCaps w:val="0"/>
          <w:sz w:val="24"/>
          <w:szCs w:val="24"/>
        </w:rPr>
      </w:pPr>
      <w:bookmarkStart w:id="84" w:name="_Toc185404230"/>
      <w:r w:rsidRPr="003F1641">
        <w:rPr>
          <w:rFonts w:ascii="Arial" w:eastAsia="Arial" w:hAnsi="Arial" w:cs="Arial"/>
          <w:smallCaps w:val="0"/>
          <w:sz w:val="24"/>
          <w:szCs w:val="24"/>
        </w:rPr>
        <w:t>Supervisors and supervisees</w:t>
      </w:r>
      <w:bookmarkEnd w:id="84"/>
    </w:p>
    <w:p w14:paraId="79BD8BFF" w14:textId="77777777" w:rsidR="003A4E8A" w:rsidRPr="003F1641" w:rsidRDefault="003A4E8A" w:rsidP="003A4E8A">
      <w:pPr>
        <w:rPr>
          <w:rFonts w:ascii="Arial" w:hAnsi="Arial" w:cs="Arial"/>
        </w:rPr>
      </w:pPr>
    </w:p>
    <w:p w14:paraId="77B0B0F7" w14:textId="77777777" w:rsidR="003A4E8A" w:rsidRPr="003F1641" w:rsidRDefault="003A4E8A" w:rsidP="003A4E8A">
      <w:pPr>
        <w:rPr>
          <w:rFonts w:ascii="Arial" w:hAnsi="Arial" w:cs="Arial"/>
        </w:rPr>
      </w:pPr>
      <w:r w:rsidRPr="003F1641">
        <w:rPr>
          <w:rFonts w:ascii="Arial" w:hAnsi="Arial" w:cs="Arial"/>
        </w:rPr>
        <w:t>The table below illustrates the recommendations as to who can be a supervisor for members of the team at this organisation.</w:t>
      </w:r>
    </w:p>
    <w:p w14:paraId="494F7903" w14:textId="77777777" w:rsidR="003A4E8A" w:rsidRPr="003F1641" w:rsidRDefault="003A4E8A" w:rsidP="00942B1A">
      <w:pPr>
        <w:rPr>
          <w:rFonts w:ascii="Arial" w:eastAsia="Arial" w:hAnsi="Arial" w:cs="Arial"/>
        </w:rPr>
      </w:pPr>
    </w:p>
    <w:p w14:paraId="4E43F869" w14:textId="77777777" w:rsidR="00F06123" w:rsidRPr="003F1641" w:rsidRDefault="00F06123" w:rsidP="004F7512">
      <w:pPr>
        <w:rPr>
          <w:rFonts w:ascii="Arial" w:hAnsi="Arial" w:cs="Arial"/>
          <w:color w:val="000000" w:themeColor="text1"/>
          <w:lang w:eastAsia="en-GB"/>
        </w:rPr>
      </w:pPr>
      <w:bookmarkStart w:id="85" w:name="_Toc112166381"/>
      <w:bookmarkStart w:id="86" w:name="_Toc112167835"/>
      <w:bookmarkStart w:id="87" w:name="_Toc112166382"/>
      <w:bookmarkStart w:id="88" w:name="_Toc112167836"/>
      <w:bookmarkStart w:id="89" w:name="_Toc112166383"/>
      <w:bookmarkStart w:id="90" w:name="_Toc112167837"/>
      <w:bookmarkStart w:id="91" w:name="_Toc40441664"/>
      <w:bookmarkStart w:id="92" w:name="_Toc42605513"/>
      <w:bookmarkStart w:id="93" w:name="_Toc42605545"/>
      <w:bookmarkStart w:id="94" w:name="_Toc42693955"/>
      <w:bookmarkStart w:id="95" w:name="_Toc42693978"/>
      <w:bookmarkStart w:id="96" w:name="_Toc54620291"/>
      <w:bookmarkStart w:id="97" w:name="_Toc54620679"/>
      <w:bookmarkStart w:id="98" w:name="_Toc48228626"/>
      <w:bookmarkEnd w:id="85"/>
      <w:bookmarkEnd w:id="86"/>
      <w:bookmarkEnd w:id="87"/>
      <w:bookmarkEnd w:id="88"/>
      <w:bookmarkEnd w:id="89"/>
      <w:bookmarkEnd w:id="90"/>
      <w:bookmarkEnd w:id="91"/>
      <w:bookmarkEnd w:id="92"/>
      <w:bookmarkEnd w:id="93"/>
      <w:bookmarkEnd w:id="94"/>
      <w:bookmarkEnd w:id="95"/>
      <w:bookmarkEnd w:id="96"/>
      <w:bookmarkEnd w:id="97"/>
    </w:p>
    <w:tbl>
      <w:tblPr>
        <w:tblStyle w:val="TableGrid"/>
        <w:tblW w:w="5000" w:type="pct"/>
        <w:tblLook w:val="04A0" w:firstRow="1" w:lastRow="0" w:firstColumn="1" w:lastColumn="0" w:noHBand="0" w:noVBand="1"/>
      </w:tblPr>
      <w:tblGrid>
        <w:gridCol w:w="3397"/>
        <w:gridCol w:w="5613"/>
      </w:tblGrid>
      <w:tr w:rsidR="00133188" w:rsidRPr="003F1641" w14:paraId="488FD8BC" w14:textId="0F2B0A9F" w:rsidTr="00E062E8">
        <w:tc>
          <w:tcPr>
            <w:tcW w:w="1885" w:type="pct"/>
            <w:shd w:val="clear" w:color="auto" w:fill="4472C4" w:themeFill="accent1"/>
          </w:tcPr>
          <w:p w14:paraId="43778CEA" w14:textId="38784973" w:rsidR="00133188" w:rsidRPr="003F1641" w:rsidRDefault="00133188" w:rsidP="00E062E8">
            <w:pPr>
              <w:spacing w:before="120" w:after="120"/>
              <w:rPr>
                <w:rFonts w:ascii="Arial" w:hAnsi="Arial" w:cs="Arial"/>
                <w:b/>
                <w:bCs/>
                <w:color w:val="FFFFFF" w:themeColor="background1"/>
                <w:lang w:eastAsia="en-GB"/>
              </w:rPr>
            </w:pPr>
            <w:bookmarkStart w:id="99" w:name="_Hlk60229538"/>
            <w:r w:rsidRPr="003F1641">
              <w:rPr>
                <w:rFonts w:ascii="Arial" w:hAnsi="Arial" w:cs="Arial"/>
                <w:b/>
                <w:bCs/>
                <w:color w:val="FFFFFF" w:themeColor="background1"/>
                <w:lang w:eastAsia="en-GB"/>
              </w:rPr>
              <w:t>Role of mentee or supervisee</w:t>
            </w:r>
          </w:p>
        </w:tc>
        <w:tc>
          <w:tcPr>
            <w:tcW w:w="3115" w:type="pct"/>
            <w:shd w:val="clear" w:color="auto" w:fill="4472C4" w:themeFill="accent1"/>
          </w:tcPr>
          <w:p w14:paraId="5C65CDAA" w14:textId="4231A387" w:rsidR="00133188" w:rsidRPr="003F1641" w:rsidRDefault="00133188" w:rsidP="00E062E8">
            <w:pPr>
              <w:spacing w:before="120" w:after="120"/>
              <w:rPr>
                <w:rFonts w:ascii="Arial" w:hAnsi="Arial" w:cs="Arial"/>
                <w:b/>
                <w:bCs/>
                <w:color w:val="FFFFFF" w:themeColor="background1"/>
                <w:lang w:eastAsia="en-GB"/>
              </w:rPr>
            </w:pPr>
            <w:r w:rsidRPr="003F1641">
              <w:rPr>
                <w:rFonts w:ascii="Arial" w:hAnsi="Arial" w:cs="Arial"/>
                <w:b/>
                <w:bCs/>
                <w:color w:val="FFFFFF" w:themeColor="background1"/>
                <w:lang w:eastAsia="en-GB"/>
              </w:rPr>
              <w:t>Role of mentor or supervisor</w:t>
            </w:r>
          </w:p>
        </w:tc>
      </w:tr>
      <w:tr w:rsidR="00133188" w:rsidRPr="003F1641" w14:paraId="7D384852" w14:textId="77777777" w:rsidTr="00E062E8">
        <w:tc>
          <w:tcPr>
            <w:tcW w:w="1885" w:type="pct"/>
          </w:tcPr>
          <w:p w14:paraId="3D791C97" w14:textId="1C1D0F00"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Advanced </w:t>
            </w:r>
            <w:r w:rsidR="00572E9C" w:rsidRPr="003F1641">
              <w:rPr>
                <w:rFonts w:ascii="Arial" w:hAnsi="Arial" w:cs="Arial"/>
                <w:color w:val="000000" w:themeColor="text1"/>
                <w:lang w:eastAsia="en-GB"/>
              </w:rPr>
              <w:t>nurse practitioner</w:t>
            </w:r>
          </w:p>
        </w:tc>
        <w:tc>
          <w:tcPr>
            <w:tcW w:w="3115" w:type="pct"/>
          </w:tcPr>
          <w:p w14:paraId="6A4AAC63" w14:textId="4D26C8A2" w:rsidR="00133188" w:rsidRPr="003F1641" w:rsidRDefault="00424863" w:rsidP="00E062E8">
            <w:pPr>
              <w:spacing w:before="60" w:after="60"/>
              <w:rPr>
                <w:rFonts w:ascii="Arial" w:hAnsi="Arial" w:cs="Arial"/>
                <w:color w:val="000000" w:themeColor="text1"/>
                <w:lang w:eastAsia="en-GB"/>
              </w:rPr>
            </w:pPr>
            <w:r>
              <w:rPr>
                <w:rFonts w:ascii="Arial" w:hAnsi="Arial" w:cs="Arial"/>
                <w:color w:val="000000" w:themeColor="text1"/>
                <w:lang w:eastAsia="en-GB"/>
              </w:rPr>
              <w:t>Senior Partner/GP Partner</w:t>
            </w:r>
          </w:p>
        </w:tc>
      </w:tr>
      <w:tr w:rsidR="00133188" w:rsidRPr="003F1641" w14:paraId="3133DB3D" w14:textId="77777777" w:rsidTr="00E062E8">
        <w:tc>
          <w:tcPr>
            <w:tcW w:w="1885" w:type="pct"/>
          </w:tcPr>
          <w:p w14:paraId="733B5C7C" w14:textId="77777777"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Care co-ordinator</w:t>
            </w:r>
          </w:p>
        </w:tc>
        <w:tc>
          <w:tcPr>
            <w:tcW w:w="3115" w:type="pct"/>
          </w:tcPr>
          <w:p w14:paraId="4757F410" w14:textId="63EBC17F" w:rsidR="00133188" w:rsidRPr="003F1641" w:rsidRDefault="00A15C89"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Data </w:t>
            </w:r>
            <w:r w:rsidR="003A4E8A" w:rsidRPr="003F1641">
              <w:rPr>
                <w:rFonts w:ascii="Arial" w:hAnsi="Arial" w:cs="Arial"/>
                <w:color w:val="000000" w:themeColor="text1"/>
                <w:lang w:eastAsia="en-GB"/>
              </w:rPr>
              <w:t xml:space="preserve">&amp; Quality Assurance </w:t>
            </w:r>
            <w:r w:rsidRPr="003F1641">
              <w:rPr>
                <w:rFonts w:ascii="Arial" w:hAnsi="Arial" w:cs="Arial"/>
                <w:color w:val="000000" w:themeColor="text1"/>
                <w:lang w:eastAsia="en-GB"/>
              </w:rPr>
              <w:t>Manager</w:t>
            </w:r>
          </w:p>
        </w:tc>
      </w:tr>
      <w:tr w:rsidR="00133188" w:rsidRPr="003F1641" w14:paraId="74D14F37" w14:textId="77777777" w:rsidTr="00E062E8">
        <w:tc>
          <w:tcPr>
            <w:tcW w:w="1885" w:type="pct"/>
          </w:tcPr>
          <w:p w14:paraId="2D6E880E" w14:textId="1E8DB434" w:rsidR="00133188" w:rsidRPr="003F1641" w:rsidRDefault="00572E9C"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Clinical p</w:t>
            </w:r>
            <w:r w:rsidR="00133188" w:rsidRPr="003F1641">
              <w:rPr>
                <w:rFonts w:ascii="Arial" w:hAnsi="Arial" w:cs="Arial"/>
                <w:color w:val="000000" w:themeColor="text1"/>
                <w:lang w:eastAsia="en-GB"/>
              </w:rPr>
              <w:t>harmacist</w:t>
            </w:r>
          </w:p>
        </w:tc>
        <w:tc>
          <w:tcPr>
            <w:tcW w:w="3115" w:type="pct"/>
          </w:tcPr>
          <w:p w14:paraId="04665336" w14:textId="704A9318" w:rsidR="00133188" w:rsidRPr="003F1641" w:rsidRDefault="005576E2"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Weekly </w:t>
            </w:r>
            <w:r w:rsidR="00154CF9" w:rsidRPr="003F1641">
              <w:rPr>
                <w:rFonts w:ascii="Arial" w:hAnsi="Arial" w:cs="Arial"/>
                <w:color w:val="000000" w:themeColor="text1"/>
                <w:lang w:eastAsia="en-GB"/>
              </w:rPr>
              <w:t xml:space="preserve">group supervision by </w:t>
            </w:r>
            <w:r w:rsidRPr="003F1641">
              <w:rPr>
                <w:rFonts w:ascii="Arial" w:hAnsi="Arial" w:cs="Arial"/>
                <w:color w:val="000000" w:themeColor="text1"/>
                <w:lang w:eastAsia="en-GB"/>
              </w:rPr>
              <w:t>Senior Pharmacist</w:t>
            </w:r>
            <w:r w:rsidR="0088372A" w:rsidRPr="003F1641">
              <w:rPr>
                <w:rFonts w:ascii="Arial" w:hAnsi="Arial" w:cs="Arial"/>
                <w:color w:val="000000" w:themeColor="text1"/>
                <w:lang w:eastAsia="en-GB"/>
              </w:rPr>
              <w:t xml:space="preserve"> and Dr </w:t>
            </w:r>
            <w:r w:rsidR="00424863">
              <w:rPr>
                <w:rFonts w:ascii="Arial" w:hAnsi="Arial" w:cs="Arial"/>
                <w:color w:val="000000" w:themeColor="text1"/>
                <w:lang w:eastAsia="en-GB"/>
              </w:rPr>
              <w:t>Penny Smith.</w:t>
            </w:r>
          </w:p>
        </w:tc>
      </w:tr>
      <w:tr w:rsidR="00133188" w:rsidRPr="003F1641" w14:paraId="24852689" w14:textId="77777777" w:rsidTr="00E062E8">
        <w:tc>
          <w:tcPr>
            <w:tcW w:w="1885" w:type="pct"/>
          </w:tcPr>
          <w:p w14:paraId="24B07CC2" w14:textId="2B94B30D"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First </w:t>
            </w:r>
            <w:r w:rsidR="00572E9C" w:rsidRPr="003F1641">
              <w:rPr>
                <w:rFonts w:ascii="Arial" w:hAnsi="Arial" w:cs="Arial"/>
                <w:color w:val="000000" w:themeColor="text1"/>
                <w:lang w:eastAsia="en-GB"/>
              </w:rPr>
              <w:t>contact physiotherapist</w:t>
            </w:r>
          </w:p>
        </w:tc>
        <w:tc>
          <w:tcPr>
            <w:tcW w:w="3115" w:type="pct"/>
          </w:tcPr>
          <w:p w14:paraId="21AED554" w14:textId="43DB28D0" w:rsidR="00133188" w:rsidRPr="003F1641" w:rsidRDefault="00154CF9" w:rsidP="00154CF9">
            <w:pPr>
              <w:spacing w:before="60" w:after="60"/>
              <w:rPr>
                <w:rFonts w:ascii="Arial" w:hAnsi="Arial" w:cs="Arial"/>
                <w:color w:val="000000" w:themeColor="text1"/>
                <w:lang w:eastAsia="en-GB"/>
              </w:rPr>
            </w:pPr>
            <w:r w:rsidRPr="003F1641">
              <w:rPr>
                <w:rFonts w:ascii="Arial" w:hAnsi="Arial" w:cs="Arial"/>
                <w:color w:val="000000" w:themeColor="text1"/>
                <w:lang w:eastAsia="en-GB"/>
              </w:rPr>
              <w:t>Subcontracted service so this is delivered independently by the contractor</w:t>
            </w:r>
          </w:p>
        </w:tc>
      </w:tr>
      <w:tr w:rsidR="00133188" w:rsidRPr="003F1641" w14:paraId="72D359E7" w14:textId="77777777" w:rsidTr="00E062E8">
        <w:tc>
          <w:tcPr>
            <w:tcW w:w="1885" w:type="pct"/>
          </w:tcPr>
          <w:p w14:paraId="70D272C3" w14:textId="752A2897" w:rsidR="00133188" w:rsidRPr="003F1641" w:rsidRDefault="00572E9C"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Healthcare a</w:t>
            </w:r>
            <w:r w:rsidR="00133188" w:rsidRPr="003F1641">
              <w:rPr>
                <w:rFonts w:ascii="Arial" w:hAnsi="Arial" w:cs="Arial"/>
                <w:color w:val="000000" w:themeColor="text1"/>
                <w:lang w:eastAsia="en-GB"/>
              </w:rPr>
              <w:t>ssistant</w:t>
            </w:r>
          </w:p>
        </w:tc>
        <w:tc>
          <w:tcPr>
            <w:tcW w:w="3115" w:type="pct"/>
          </w:tcPr>
          <w:p w14:paraId="5489939B" w14:textId="488D6B4D" w:rsidR="00133188" w:rsidRPr="003F1641" w:rsidRDefault="00EA61C9"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Lead Nurse</w:t>
            </w:r>
          </w:p>
        </w:tc>
      </w:tr>
      <w:tr w:rsidR="00133188" w:rsidRPr="003F1641" w14:paraId="52767923" w14:textId="77777777" w:rsidTr="00E062E8">
        <w:tc>
          <w:tcPr>
            <w:tcW w:w="1885" w:type="pct"/>
          </w:tcPr>
          <w:p w14:paraId="4BEC5B54" w14:textId="3D9ED1C2"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Nurse </w:t>
            </w:r>
            <w:r w:rsidR="00572E9C" w:rsidRPr="003F1641">
              <w:rPr>
                <w:rFonts w:ascii="Arial" w:hAnsi="Arial" w:cs="Arial"/>
                <w:color w:val="000000" w:themeColor="text1"/>
                <w:lang w:eastAsia="en-GB"/>
              </w:rPr>
              <w:t>p</w:t>
            </w:r>
            <w:r w:rsidRPr="003F1641">
              <w:rPr>
                <w:rFonts w:ascii="Arial" w:hAnsi="Arial" w:cs="Arial"/>
                <w:color w:val="000000" w:themeColor="text1"/>
                <w:lang w:eastAsia="en-GB"/>
              </w:rPr>
              <w:t>rescriber</w:t>
            </w:r>
          </w:p>
        </w:tc>
        <w:tc>
          <w:tcPr>
            <w:tcW w:w="3115" w:type="pct"/>
          </w:tcPr>
          <w:p w14:paraId="457885A6" w14:textId="7F96C62F" w:rsidR="00133188" w:rsidRPr="003F1641" w:rsidRDefault="00572E9C" w:rsidP="00154CF9">
            <w:pPr>
              <w:spacing w:before="60" w:after="60"/>
              <w:rPr>
                <w:rFonts w:ascii="Arial" w:hAnsi="Arial" w:cs="Arial"/>
                <w:color w:val="000000" w:themeColor="text1"/>
                <w:lang w:eastAsia="en-GB"/>
              </w:rPr>
            </w:pPr>
            <w:r w:rsidRPr="003F1641">
              <w:rPr>
                <w:rFonts w:ascii="Arial" w:hAnsi="Arial" w:cs="Arial"/>
                <w:color w:val="000000" w:themeColor="text1"/>
                <w:lang w:eastAsia="en-GB"/>
              </w:rPr>
              <w:t>ANP/</w:t>
            </w:r>
            <w:r w:rsidR="00424863">
              <w:rPr>
                <w:rFonts w:ascii="Arial" w:hAnsi="Arial" w:cs="Arial"/>
                <w:color w:val="000000" w:themeColor="text1"/>
                <w:lang w:eastAsia="en-GB"/>
              </w:rPr>
              <w:t xml:space="preserve"> </w:t>
            </w:r>
            <w:r w:rsidR="00424863">
              <w:rPr>
                <w:rFonts w:ascii="Arial" w:hAnsi="Arial" w:cs="Arial"/>
                <w:color w:val="000000" w:themeColor="text1"/>
                <w:lang w:eastAsia="en-GB"/>
              </w:rPr>
              <w:t>Senior Partner/GP Partner</w:t>
            </w:r>
          </w:p>
        </w:tc>
      </w:tr>
      <w:tr w:rsidR="00133188" w:rsidRPr="003F1641" w14:paraId="5856E019" w14:textId="77777777" w:rsidTr="00E062E8">
        <w:tc>
          <w:tcPr>
            <w:tcW w:w="1885" w:type="pct"/>
          </w:tcPr>
          <w:p w14:paraId="3B5CFB27" w14:textId="77777777"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lastRenderedPageBreak/>
              <w:t>Paramedic</w:t>
            </w:r>
          </w:p>
        </w:tc>
        <w:tc>
          <w:tcPr>
            <w:tcW w:w="3115" w:type="pct"/>
          </w:tcPr>
          <w:p w14:paraId="791BECFE" w14:textId="1C4B97E9" w:rsidR="00133188" w:rsidRPr="003F1641" w:rsidRDefault="003F4A07"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GP at Lambton Road Medical Practice. </w:t>
            </w:r>
          </w:p>
        </w:tc>
      </w:tr>
      <w:tr w:rsidR="0076080A" w:rsidRPr="003F1641" w14:paraId="08E34A6E" w14:textId="77777777" w:rsidTr="00E062E8">
        <w:tc>
          <w:tcPr>
            <w:tcW w:w="1885" w:type="pct"/>
          </w:tcPr>
          <w:p w14:paraId="50EB27F3" w14:textId="45BF81A2" w:rsidR="0076080A" w:rsidRPr="003F1641" w:rsidRDefault="0076080A"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HCA</w:t>
            </w:r>
          </w:p>
        </w:tc>
        <w:tc>
          <w:tcPr>
            <w:tcW w:w="3115" w:type="pct"/>
          </w:tcPr>
          <w:p w14:paraId="68686B25" w14:textId="0F8870E3" w:rsidR="0076080A" w:rsidRPr="003F1641" w:rsidRDefault="00424863" w:rsidP="00E062E8">
            <w:pPr>
              <w:spacing w:before="60" w:after="60"/>
              <w:rPr>
                <w:rFonts w:ascii="Arial" w:hAnsi="Arial" w:cs="Arial"/>
                <w:color w:val="000000" w:themeColor="text1"/>
                <w:lang w:eastAsia="en-GB"/>
              </w:rPr>
            </w:pPr>
            <w:r>
              <w:rPr>
                <w:rFonts w:ascii="Arial" w:hAnsi="Arial" w:cs="Arial"/>
                <w:color w:val="000000" w:themeColor="text1"/>
                <w:lang w:eastAsia="en-GB"/>
              </w:rPr>
              <w:t>Senior Nursing Team</w:t>
            </w:r>
          </w:p>
        </w:tc>
      </w:tr>
      <w:tr w:rsidR="00133188" w:rsidRPr="003F1641" w14:paraId="0B615597" w14:textId="77777777" w:rsidTr="00E062E8">
        <w:tc>
          <w:tcPr>
            <w:tcW w:w="1885" w:type="pct"/>
          </w:tcPr>
          <w:p w14:paraId="0A652A1E" w14:textId="6A73E576" w:rsidR="00133188" w:rsidRPr="003F1641" w:rsidRDefault="00572E9C"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Practice n</w:t>
            </w:r>
            <w:r w:rsidR="00133188" w:rsidRPr="003F1641">
              <w:rPr>
                <w:rFonts w:ascii="Arial" w:hAnsi="Arial" w:cs="Arial"/>
                <w:color w:val="000000" w:themeColor="text1"/>
                <w:lang w:eastAsia="en-GB"/>
              </w:rPr>
              <w:t>urse</w:t>
            </w:r>
          </w:p>
        </w:tc>
        <w:tc>
          <w:tcPr>
            <w:tcW w:w="3115" w:type="pct"/>
          </w:tcPr>
          <w:p w14:paraId="660D6B3B" w14:textId="212DCBF1" w:rsidR="00133188" w:rsidRPr="003F1641" w:rsidRDefault="00EA61C9"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Lead Nurse</w:t>
            </w:r>
          </w:p>
        </w:tc>
      </w:tr>
      <w:tr w:rsidR="00133188" w:rsidRPr="003F1641" w14:paraId="5FADD2C6" w14:textId="77777777" w:rsidTr="00E062E8">
        <w:tc>
          <w:tcPr>
            <w:tcW w:w="1885" w:type="pct"/>
          </w:tcPr>
          <w:p w14:paraId="301D48BD" w14:textId="77383F23" w:rsidR="00133188" w:rsidRPr="003F1641" w:rsidRDefault="00133188"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 xml:space="preserve">Social </w:t>
            </w:r>
            <w:r w:rsidR="00572E9C" w:rsidRPr="003F1641">
              <w:rPr>
                <w:rFonts w:ascii="Arial" w:hAnsi="Arial" w:cs="Arial"/>
                <w:color w:val="000000" w:themeColor="text1"/>
                <w:lang w:eastAsia="en-GB"/>
              </w:rPr>
              <w:t>prescribing link worker</w:t>
            </w:r>
            <w:r w:rsidR="006B4796" w:rsidRPr="003F1641">
              <w:rPr>
                <w:rFonts w:ascii="Arial" w:hAnsi="Arial" w:cs="Arial"/>
                <w:color w:val="000000" w:themeColor="text1"/>
                <w:lang w:eastAsia="en-GB"/>
              </w:rPr>
              <w:t>s</w:t>
            </w:r>
          </w:p>
        </w:tc>
        <w:tc>
          <w:tcPr>
            <w:tcW w:w="3115" w:type="pct"/>
          </w:tcPr>
          <w:p w14:paraId="6E7C4E0E" w14:textId="3FA64813" w:rsidR="00133188" w:rsidRPr="003F1641" w:rsidRDefault="00A15C89"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Su</w:t>
            </w:r>
            <w:r w:rsidR="00154CF9" w:rsidRPr="003F1641">
              <w:rPr>
                <w:rFonts w:ascii="Arial" w:hAnsi="Arial" w:cs="Arial"/>
                <w:color w:val="000000" w:themeColor="text1"/>
                <w:lang w:eastAsia="en-GB"/>
              </w:rPr>
              <w:t>bcontractor hosts the supervision</w:t>
            </w:r>
          </w:p>
        </w:tc>
      </w:tr>
      <w:tr w:rsidR="0076080A" w:rsidRPr="003F1641" w14:paraId="0579052C" w14:textId="77777777" w:rsidTr="00E062E8">
        <w:tc>
          <w:tcPr>
            <w:tcW w:w="1885" w:type="pct"/>
          </w:tcPr>
          <w:p w14:paraId="34B1AE3B" w14:textId="501ECF4E" w:rsidR="0076080A" w:rsidRPr="003F1641" w:rsidRDefault="0076080A" w:rsidP="00E062E8">
            <w:pPr>
              <w:spacing w:before="60" w:after="60"/>
              <w:rPr>
                <w:rFonts w:ascii="Arial" w:hAnsi="Arial" w:cs="Arial"/>
                <w:color w:val="000000" w:themeColor="text1"/>
                <w:lang w:eastAsia="en-GB"/>
              </w:rPr>
            </w:pPr>
            <w:r w:rsidRPr="003F1641">
              <w:rPr>
                <w:rFonts w:ascii="Arial" w:hAnsi="Arial" w:cs="Arial"/>
                <w:color w:val="000000" w:themeColor="text1"/>
                <w:lang w:eastAsia="en-GB"/>
              </w:rPr>
              <w:t>Nurse Students</w:t>
            </w:r>
          </w:p>
        </w:tc>
        <w:tc>
          <w:tcPr>
            <w:tcW w:w="3115" w:type="pct"/>
          </w:tcPr>
          <w:p w14:paraId="1F75CE53" w14:textId="018A9348" w:rsidR="0076080A" w:rsidRPr="003F1641" w:rsidRDefault="00424863" w:rsidP="00E062E8">
            <w:pPr>
              <w:spacing w:before="60" w:after="60"/>
              <w:rPr>
                <w:rFonts w:ascii="Arial" w:hAnsi="Arial" w:cs="Arial"/>
                <w:color w:val="000000" w:themeColor="text1"/>
                <w:lang w:eastAsia="en-GB"/>
              </w:rPr>
            </w:pPr>
            <w:r>
              <w:rPr>
                <w:rFonts w:ascii="Arial" w:hAnsi="Arial" w:cs="Arial"/>
                <w:color w:val="000000" w:themeColor="text1"/>
                <w:lang w:eastAsia="en-GB"/>
              </w:rPr>
              <w:t>Senior Nursing Team</w:t>
            </w:r>
          </w:p>
        </w:tc>
      </w:tr>
    </w:tbl>
    <w:p w14:paraId="71506CA0" w14:textId="77777777" w:rsidR="005B104C" w:rsidRPr="003F1641" w:rsidRDefault="005B104C" w:rsidP="00DA52D8">
      <w:pPr>
        <w:rPr>
          <w:rFonts w:ascii="Arial" w:hAnsi="Arial" w:cs="Arial"/>
        </w:rPr>
      </w:pPr>
      <w:bookmarkStart w:id="100" w:name="_Training_and_regional"/>
      <w:bookmarkStart w:id="101" w:name="_Standards,_competency,_performance"/>
      <w:bookmarkStart w:id="102" w:name="_Toc126831188"/>
      <w:bookmarkEnd w:id="98"/>
      <w:bookmarkEnd w:id="99"/>
      <w:bookmarkEnd w:id="100"/>
      <w:bookmarkEnd w:id="101"/>
    </w:p>
    <w:p w14:paraId="5E31D2E2" w14:textId="00D0BBFF" w:rsidR="002A228B" w:rsidRDefault="00F269F3" w:rsidP="00DA52D8">
      <w:pPr>
        <w:rPr>
          <w:rFonts w:ascii="Arial" w:hAnsi="Arial" w:cs="Arial"/>
        </w:rPr>
      </w:pPr>
      <w:r w:rsidRPr="003F1641">
        <w:rPr>
          <w:rFonts w:ascii="Arial" w:hAnsi="Arial" w:cs="Arial"/>
        </w:rPr>
        <w:t>Whilst the above will support the formal clinical supervision, queries</w:t>
      </w:r>
      <w:r w:rsidR="007C5A9C" w:rsidRPr="003F1641">
        <w:rPr>
          <w:rFonts w:ascii="Arial" w:hAnsi="Arial" w:cs="Arial"/>
        </w:rPr>
        <w:t xml:space="preserve"> or concerns that </w:t>
      </w:r>
      <w:r w:rsidR="00424863" w:rsidRPr="003F1641">
        <w:rPr>
          <w:rFonts w:ascii="Arial" w:hAnsi="Arial" w:cs="Arial"/>
        </w:rPr>
        <w:t>cannot</w:t>
      </w:r>
      <w:r w:rsidR="007C5A9C" w:rsidRPr="003F1641">
        <w:rPr>
          <w:rFonts w:ascii="Arial" w:hAnsi="Arial" w:cs="Arial"/>
        </w:rPr>
        <w:t xml:space="preserve"> wait for the formal clinical supervision,</w:t>
      </w:r>
      <w:r w:rsidRPr="003F1641">
        <w:rPr>
          <w:rFonts w:ascii="Arial" w:hAnsi="Arial" w:cs="Arial"/>
        </w:rPr>
        <w:t xml:space="preserve"> particularly</w:t>
      </w:r>
      <w:r w:rsidR="007C5A9C" w:rsidRPr="003F1641">
        <w:rPr>
          <w:rFonts w:ascii="Arial" w:hAnsi="Arial" w:cs="Arial"/>
        </w:rPr>
        <w:t xml:space="preserve"> for</w:t>
      </w:r>
      <w:r w:rsidRPr="003F1641">
        <w:rPr>
          <w:rFonts w:ascii="Arial" w:hAnsi="Arial" w:cs="Arial"/>
        </w:rPr>
        <w:t xml:space="preserve"> the ARRS roles</w:t>
      </w:r>
      <w:r w:rsidR="002C36E7" w:rsidRPr="003F1641">
        <w:rPr>
          <w:rFonts w:ascii="Arial" w:hAnsi="Arial" w:cs="Arial"/>
        </w:rPr>
        <w:t>, or staff whose clinical supervisor is not available,</w:t>
      </w:r>
      <w:r w:rsidRPr="003F1641">
        <w:rPr>
          <w:rFonts w:ascii="Arial" w:hAnsi="Arial" w:cs="Arial"/>
        </w:rPr>
        <w:t xml:space="preserve"> would either go to the GP who knows the </w:t>
      </w:r>
      <w:r w:rsidR="007C5A9C" w:rsidRPr="003F1641">
        <w:rPr>
          <w:rFonts w:ascii="Arial" w:hAnsi="Arial" w:cs="Arial"/>
        </w:rPr>
        <w:t>patient the best, if they are working that day, or the Duty Doctor.</w:t>
      </w:r>
      <w:r w:rsidR="00546B3B" w:rsidRPr="003F1641">
        <w:rPr>
          <w:rFonts w:ascii="Arial" w:hAnsi="Arial" w:cs="Arial"/>
        </w:rPr>
        <w:t xml:space="preserve">  We have a Duty Doctor on every day who is available between 8am-6.30pm so any immediate or on the day supervision </w:t>
      </w:r>
      <w:r w:rsidR="002C36E7" w:rsidRPr="003F1641">
        <w:rPr>
          <w:rFonts w:ascii="Arial" w:hAnsi="Arial" w:cs="Arial"/>
        </w:rPr>
        <w:t>needs will be addressed this way.</w:t>
      </w:r>
      <w:r w:rsidR="007C5A9C" w:rsidRPr="003F1641">
        <w:rPr>
          <w:rFonts w:ascii="Arial" w:hAnsi="Arial" w:cs="Arial"/>
        </w:rPr>
        <w:t xml:space="preserve"> </w:t>
      </w:r>
    </w:p>
    <w:p w14:paraId="335DDFA0" w14:textId="77777777" w:rsidR="00424863" w:rsidRDefault="00424863" w:rsidP="00DA52D8">
      <w:pPr>
        <w:rPr>
          <w:rFonts w:ascii="Arial" w:hAnsi="Arial" w:cs="Arial"/>
        </w:rPr>
      </w:pPr>
    </w:p>
    <w:p w14:paraId="258CB20C" w14:textId="4E05A29E" w:rsidR="00424863" w:rsidRDefault="00424863" w:rsidP="00DA52D8">
      <w:pPr>
        <w:rPr>
          <w:rFonts w:ascii="Arial" w:eastAsia="Arial" w:hAnsi="Arial" w:cs="Arial"/>
          <w:b/>
          <w:bCs/>
          <w:color w:val="000000" w:themeColor="text1"/>
          <w:lang w:val="en-US"/>
        </w:rPr>
      </w:pPr>
      <w:r w:rsidRPr="00424863">
        <w:rPr>
          <w:rFonts w:ascii="Arial" w:eastAsia="Arial" w:hAnsi="Arial" w:cs="Arial"/>
          <w:b/>
          <w:bCs/>
          <w:color w:val="000000" w:themeColor="text1"/>
          <w:lang w:val="en-US"/>
        </w:rPr>
        <w:t>Supervision Levels</w:t>
      </w:r>
    </w:p>
    <w:p w14:paraId="4C6F8FA8" w14:textId="77777777" w:rsidR="00424863" w:rsidRDefault="00424863" w:rsidP="00DA52D8">
      <w:pPr>
        <w:rPr>
          <w:rFonts w:ascii="Arial" w:eastAsia="Arial" w:hAnsi="Arial" w:cs="Arial"/>
          <w:b/>
          <w:bCs/>
          <w:color w:val="000000" w:themeColor="text1"/>
          <w:lang w:val="en-US"/>
        </w:rPr>
      </w:pPr>
    </w:p>
    <w:p w14:paraId="2D773869" w14:textId="076F49B1" w:rsidR="00424863" w:rsidRPr="00424863" w:rsidRDefault="00424863" w:rsidP="00DA52D8">
      <w:pPr>
        <w:rPr>
          <w:rFonts w:ascii="Arial" w:hAnsi="Arial" w:cs="Arial"/>
        </w:rPr>
      </w:pPr>
      <w:r w:rsidRPr="00424863">
        <w:rPr>
          <w:rFonts w:ascii="Arial" w:hAnsi="Arial" w:cs="Arial"/>
        </w:rPr>
        <w:t>Staff may receive different types of supervision depending on their role, professional requirements and individual learning needs. These forms of supervision are complementary and should not be considered interchangeable. The table below outlines the different types of supervision that may be provided within the practice.</w:t>
      </w:r>
    </w:p>
    <w:p w14:paraId="2B4E9FA3" w14:textId="77777777" w:rsidR="00424863" w:rsidRDefault="00424863" w:rsidP="00DA52D8">
      <w:pPr>
        <w:rPr>
          <w:rFonts w:ascii="Arial" w:eastAsia="Arial" w:hAnsi="Arial" w:cs="Arial"/>
          <w:b/>
          <w:bCs/>
          <w:color w:val="000000" w:themeColor="text1"/>
          <w:lang w:val="en-US"/>
        </w:rPr>
      </w:pPr>
    </w:p>
    <w:tbl>
      <w:tblPr>
        <w:tblStyle w:val="TableGrid"/>
        <w:tblW w:w="0" w:type="auto"/>
        <w:tblLook w:val="04A0" w:firstRow="1" w:lastRow="0" w:firstColumn="1" w:lastColumn="0" w:noHBand="0" w:noVBand="1"/>
      </w:tblPr>
      <w:tblGrid>
        <w:gridCol w:w="2972"/>
        <w:gridCol w:w="6038"/>
      </w:tblGrid>
      <w:tr w:rsidR="00424863" w14:paraId="58F2210B" w14:textId="77777777" w:rsidTr="00424863">
        <w:tc>
          <w:tcPr>
            <w:tcW w:w="2972" w:type="dxa"/>
            <w:vAlign w:val="center"/>
          </w:tcPr>
          <w:p w14:paraId="407D99B2" w14:textId="718EDDF5"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Type</w:t>
            </w:r>
          </w:p>
        </w:tc>
        <w:tc>
          <w:tcPr>
            <w:tcW w:w="6038" w:type="dxa"/>
            <w:vAlign w:val="center"/>
          </w:tcPr>
          <w:p w14:paraId="2D7E14D6" w14:textId="10E5E563"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Purpose</w:t>
            </w:r>
          </w:p>
        </w:tc>
      </w:tr>
      <w:tr w:rsidR="00424863" w14:paraId="7C0ECA2C" w14:textId="77777777" w:rsidTr="00424863">
        <w:tc>
          <w:tcPr>
            <w:tcW w:w="2972" w:type="dxa"/>
          </w:tcPr>
          <w:p w14:paraId="5BEA91E3" w14:textId="5E9DBCD6"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Clinical supervision</w:t>
            </w:r>
          </w:p>
        </w:tc>
        <w:tc>
          <w:tcPr>
            <w:tcW w:w="6038" w:type="dxa"/>
          </w:tcPr>
          <w:p w14:paraId="50EBAB13" w14:textId="46D296F8"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Supports safe clinical practice through reflection, discussion of clinical decision-making, professional development and patient care.</w:t>
            </w:r>
          </w:p>
        </w:tc>
      </w:tr>
      <w:tr w:rsidR="00424863" w14:paraId="50D4FFB4" w14:textId="77777777" w:rsidTr="00424863">
        <w:tc>
          <w:tcPr>
            <w:tcW w:w="2972" w:type="dxa"/>
          </w:tcPr>
          <w:p w14:paraId="5E6EE4C1" w14:textId="2A6D9919"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Practice supervision</w:t>
            </w:r>
          </w:p>
        </w:tc>
        <w:tc>
          <w:tcPr>
            <w:tcW w:w="6038" w:type="dxa"/>
          </w:tcPr>
          <w:p w14:paraId="5F4ABA2B" w14:textId="365F901A"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Provides immediate clinical advice and support during routine practice, including access to senior clinical staff when required.</w:t>
            </w:r>
          </w:p>
        </w:tc>
      </w:tr>
      <w:tr w:rsidR="00424863" w14:paraId="2AD6EB92" w14:textId="77777777" w:rsidTr="00424863">
        <w:tc>
          <w:tcPr>
            <w:tcW w:w="2972" w:type="dxa"/>
          </w:tcPr>
          <w:p w14:paraId="16626E71" w14:textId="47D7E7C2"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Educational supervision</w:t>
            </w:r>
          </w:p>
        </w:tc>
        <w:tc>
          <w:tcPr>
            <w:tcW w:w="6038" w:type="dxa"/>
          </w:tcPr>
          <w:p w14:paraId="5933948E" w14:textId="05980B2D"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Supports learning, training, competency development and achievement of professional or educational objectives.</w:t>
            </w:r>
          </w:p>
        </w:tc>
      </w:tr>
      <w:tr w:rsidR="00424863" w14:paraId="52E58F5B" w14:textId="77777777" w:rsidTr="00424863">
        <w:tc>
          <w:tcPr>
            <w:tcW w:w="2972" w:type="dxa"/>
          </w:tcPr>
          <w:p w14:paraId="12180DAB" w14:textId="5C031239"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Management supervision</w:t>
            </w:r>
          </w:p>
        </w:tc>
        <w:tc>
          <w:tcPr>
            <w:tcW w:w="6038" w:type="dxa"/>
          </w:tcPr>
          <w:p w14:paraId="3FD1137E" w14:textId="02D2830A" w:rsidR="00424863" w:rsidRDefault="00424863" w:rsidP="00424863">
            <w:pPr>
              <w:rPr>
                <w:rFonts w:ascii="Arial" w:eastAsia="Arial" w:hAnsi="Arial" w:cs="Arial"/>
                <w:b/>
                <w:bCs/>
                <w:color w:val="000000" w:themeColor="text1"/>
                <w:lang w:val="en-US"/>
              </w:rPr>
            </w:pPr>
            <w:r w:rsidRPr="00424863">
              <w:rPr>
                <w:rFonts w:ascii="Arial" w:hAnsi="Arial" w:cs="Arial"/>
                <w:color w:val="000000" w:themeColor="text1"/>
                <w:lang w:eastAsia="en-GB"/>
              </w:rPr>
              <w:t>Focuses on performance, objectives, workload, wellbeing, attendance and organisational matters.</w:t>
            </w:r>
          </w:p>
        </w:tc>
      </w:tr>
    </w:tbl>
    <w:p w14:paraId="2B16C5B8" w14:textId="77777777" w:rsidR="00424863" w:rsidRPr="00424863" w:rsidRDefault="00424863" w:rsidP="00DA52D8">
      <w:pPr>
        <w:rPr>
          <w:rFonts w:ascii="Arial" w:eastAsia="Arial" w:hAnsi="Arial" w:cs="Arial"/>
          <w:b/>
          <w:bCs/>
          <w:color w:val="000000" w:themeColor="text1"/>
          <w:lang w:val="en-US"/>
        </w:rPr>
      </w:pPr>
    </w:p>
    <w:p w14:paraId="19DBBB97" w14:textId="61964F21" w:rsidR="00424863" w:rsidRDefault="00424863" w:rsidP="00DA52D8">
      <w:pPr>
        <w:rPr>
          <w:rFonts w:ascii="Arial" w:hAnsi="Arial" w:cs="Arial"/>
        </w:rPr>
      </w:pPr>
      <w:r w:rsidRPr="00424863">
        <w:rPr>
          <w:rFonts w:ascii="Arial" w:hAnsi="Arial" w:cs="Arial"/>
        </w:rPr>
        <w:t>Clinical supervision forms part of the organisation's overall support arrangements for staff and does not replace managerial supervision, appraisal, professional regulation or other governance processes.</w:t>
      </w:r>
    </w:p>
    <w:p w14:paraId="511F0568" w14:textId="77777777" w:rsidR="00424863" w:rsidRPr="003F1641" w:rsidRDefault="00424863" w:rsidP="00DA52D8">
      <w:pPr>
        <w:rPr>
          <w:rFonts w:ascii="Arial" w:hAnsi="Arial" w:cs="Arial"/>
        </w:rPr>
      </w:pPr>
    </w:p>
    <w:p w14:paraId="21E45EBB" w14:textId="77777777" w:rsidR="00211508" w:rsidRPr="003F1641" w:rsidRDefault="00211508" w:rsidP="00211508">
      <w:pPr>
        <w:pStyle w:val="Heading1"/>
        <w:keepLines/>
        <w:numPr>
          <w:ilvl w:val="0"/>
          <w:numId w:val="32"/>
        </w:numPr>
        <w:pBdr>
          <w:bottom w:val="single" w:sz="4" w:space="1" w:color="595959"/>
        </w:pBdr>
        <w:spacing w:before="0" w:after="0" w:line="259" w:lineRule="auto"/>
        <w:ind w:left="431" w:hanging="431"/>
        <w:rPr>
          <w:rFonts w:eastAsia="Calibri"/>
          <w:sz w:val="24"/>
          <w:szCs w:val="24"/>
        </w:rPr>
      </w:pPr>
      <w:bookmarkStart w:id="103" w:name="_Toc185404231"/>
      <w:r w:rsidRPr="003F1641">
        <w:rPr>
          <w:sz w:val="24"/>
          <w:szCs w:val="24"/>
        </w:rPr>
        <w:t>Standards, competency, performance and concerns</w:t>
      </w:r>
      <w:bookmarkEnd w:id="103"/>
    </w:p>
    <w:p w14:paraId="5112F058" w14:textId="77777777" w:rsidR="00211508" w:rsidRPr="003F1641" w:rsidRDefault="00211508" w:rsidP="00211508">
      <w:pPr>
        <w:pStyle w:val="Heading2"/>
        <w:numPr>
          <w:ilvl w:val="1"/>
          <w:numId w:val="32"/>
        </w:numPr>
        <w:ind w:left="718"/>
        <w:rPr>
          <w:rFonts w:ascii="Arial" w:eastAsia="Arial" w:hAnsi="Arial" w:cs="Arial"/>
          <w:smallCaps w:val="0"/>
          <w:sz w:val="24"/>
          <w:szCs w:val="24"/>
          <w:lang w:val="en-GB"/>
        </w:rPr>
      </w:pPr>
      <w:bookmarkStart w:id="104" w:name="_Toc185404232"/>
      <w:r w:rsidRPr="003F1641">
        <w:rPr>
          <w:rFonts w:ascii="Arial" w:eastAsia="Arial" w:hAnsi="Arial" w:cs="Arial"/>
          <w:smallCaps w:val="0"/>
          <w:sz w:val="24"/>
          <w:szCs w:val="24"/>
          <w:lang w:val="en-GB"/>
        </w:rPr>
        <w:t>Clinical staff competency</w:t>
      </w:r>
      <w:bookmarkEnd w:id="104"/>
    </w:p>
    <w:p w14:paraId="5E9B4A97" w14:textId="77777777" w:rsidR="00211508" w:rsidRPr="003F1641" w:rsidRDefault="00211508" w:rsidP="00211508">
      <w:pPr>
        <w:rPr>
          <w:rFonts w:ascii="Arial" w:eastAsia="Arial" w:hAnsi="Arial" w:cs="Arial"/>
        </w:rPr>
      </w:pPr>
    </w:p>
    <w:p w14:paraId="06896EE8" w14:textId="77777777" w:rsidR="00211508" w:rsidRDefault="00211508" w:rsidP="00211508">
      <w:pPr>
        <w:rPr>
          <w:rStyle w:val="Hyperlink"/>
          <w:rFonts w:ascii="Arial" w:hAnsi="Arial" w:cs="Arial"/>
        </w:rPr>
      </w:pPr>
      <w:r w:rsidRPr="003F1641">
        <w:rPr>
          <w:rFonts w:ascii="Arial" w:hAnsi="Arial" w:cs="Arial"/>
        </w:rPr>
        <w:lastRenderedPageBreak/>
        <w:t xml:space="preserve">Should it be considered that there is an issue with the competence of a clinical member of the team then a list of professional bodies and subsequently their standards can be sought at </w:t>
      </w:r>
      <w:hyperlink w:anchor="_Annex_B_–" w:history="1">
        <w:r w:rsidRPr="003F1641">
          <w:rPr>
            <w:rStyle w:val="Hyperlink"/>
            <w:rFonts w:ascii="Arial" w:hAnsi="Arial" w:cs="Arial"/>
          </w:rPr>
          <w:t>Annex B</w:t>
        </w:r>
      </w:hyperlink>
      <w:r w:rsidRPr="003F1641">
        <w:rPr>
          <w:rStyle w:val="Hyperlink"/>
          <w:rFonts w:ascii="Arial" w:hAnsi="Arial" w:cs="Arial"/>
        </w:rPr>
        <w:t>.</w:t>
      </w:r>
    </w:p>
    <w:p w14:paraId="7868484D" w14:textId="77777777" w:rsidR="00424863" w:rsidRDefault="00424863" w:rsidP="00211508">
      <w:pPr>
        <w:rPr>
          <w:rStyle w:val="Hyperlink"/>
          <w:rFonts w:ascii="Arial" w:hAnsi="Arial" w:cs="Arial"/>
        </w:rPr>
      </w:pPr>
    </w:p>
    <w:p w14:paraId="7069C758" w14:textId="6758A892" w:rsidR="00424863" w:rsidRDefault="00424863" w:rsidP="00211508">
      <w:pPr>
        <w:rPr>
          <w:rFonts w:ascii="Arial" w:hAnsi="Arial" w:cs="Arial"/>
        </w:rPr>
      </w:pPr>
      <w:r w:rsidRPr="00424863">
        <w:rPr>
          <w:rFonts w:ascii="Arial" w:hAnsi="Arial" w:cs="Arial"/>
        </w:rPr>
        <w:t>Clinical staff undertaking new procedures or expanded scope of practice must demonstrate competence before practising independently. Competency assessments should be documented and reviewed at appraisal.</w:t>
      </w:r>
    </w:p>
    <w:p w14:paraId="4F159582" w14:textId="77777777" w:rsidR="00424863" w:rsidRDefault="00424863" w:rsidP="00211508">
      <w:pPr>
        <w:rPr>
          <w:rFonts w:ascii="Arial" w:hAnsi="Arial" w:cs="Arial"/>
        </w:rPr>
      </w:pPr>
    </w:p>
    <w:p w14:paraId="3192790C" w14:textId="7CCFBDCB" w:rsidR="00424863" w:rsidRDefault="00424863" w:rsidP="00424863">
      <w:pPr>
        <w:rPr>
          <w:rFonts w:ascii="Arial" w:hAnsi="Arial" w:cs="Arial"/>
          <w:b/>
          <w:bCs/>
        </w:rPr>
      </w:pPr>
      <w:r w:rsidRPr="00424863">
        <w:rPr>
          <w:rFonts w:ascii="Arial" w:hAnsi="Arial" w:cs="Arial"/>
          <w:b/>
          <w:bCs/>
        </w:rPr>
        <w:t>Scope of Practic</w:t>
      </w:r>
      <w:r>
        <w:rPr>
          <w:rFonts w:ascii="Arial" w:hAnsi="Arial" w:cs="Arial"/>
          <w:b/>
          <w:bCs/>
        </w:rPr>
        <w:t>e</w:t>
      </w:r>
    </w:p>
    <w:p w14:paraId="4D551666" w14:textId="77777777" w:rsidR="00424863" w:rsidRPr="00424863" w:rsidRDefault="00424863" w:rsidP="00424863">
      <w:pPr>
        <w:rPr>
          <w:rFonts w:ascii="Arial" w:hAnsi="Arial" w:cs="Arial"/>
          <w:b/>
          <w:bCs/>
        </w:rPr>
      </w:pPr>
    </w:p>
    <w:p w14:paraId="5B3AA17E" w14:textId="77777777" w:rsidR="00424863" w:rsidRPr="00424863" w:rsidRDefault="00424863" w:rsidP="00424863">
      <w:pPr>
        <w:rPr>
          <w:rFonts w:ascii="Arial" w:hAnsi="Arial" w:cs="Arial"/>
        </w:rPr>
      </w:pPr>
      <w:r w:rsidRPr="00424863">
        <w:rPr>
          <w:rFonts w:ascii="Arial" w:hAnsi="Arial" w:cs="Arial"/>
        </w:rPr>
        <w:t>All clinicians are personally responsible for:</w:t>
      </w:r>
    </w:p>
    <w:p w14:paraId="73523A55" w14:textId="77777777" w:rsidR="00424863" w:rsidRPr="00424863" w:rsidRDefault="00424863" w:rsidP="00424863">
      <w:pPr>
        <w:numPr>
          <w:ilvl w:val="0"/>
          <w:numId w:val="36"/>
        </w:numPr>
        <w:rPr>
          <w:rFonts w:ascii="Arial" w:hAnsi="Arial" w:cs="Arial"/>
        </w:rPr>
      </w:pPr>
      <w:r w:rsidRPr="00424863">
        <w:rPr>
          <w:rFonts w:ascii="Arial" w:hAnsi="Arial" w:cs="Arial"/>
        </w:rPr>
        <w:t xml:space="preserve">recognising the limits of their competence </w:t>
      </w:r>
    </w:p>
    <w:p w14:paraId="3494CDBC" w14:textId="77777777" w:rsidR="00424863" w:rsidRPr="00424863" w:rsidRDefault="00424863" w:rsidP="00424863">
      <w:pPr>
        <w:numPr>
          <w:ilvl w:val="0"/>
          <w:numId w:val="36"/>
        </w:numPr>
        <w:rPr>
          <w:rFonts w:ascii="Arial" w:hAnsi="Arial" w:cs="Arial"/>
        </w:rPr>
      </w:pPr>
      <w:r w:rsidRPr="00424863">
        <w:rPr>
          <w:rFonts w:ascii="Arial" w:hAnsi="Arial" w:cs="Arial"/>
        </w:rPr>
        <w:t xml:space="preserve">seeking advice appropriately </w:t>
      </w:r>
    </w:p>
    <w:p w14:paraId="4BA56CB4" w14:textId="77777777" w:rsidR="00424863" w:rsidRPr="00424863" w:rsidRDefault="00424863" w:rsidP="00424863">
      <w:pPr>
        <w:numPr>
          <w:ilvl w:val="0"/>
          <w:numId w:val="36"/>
        </w:numPr>
        <w:rPr>
          <w:rFonts w:ascii="Arial" w:hAnsi="Arial" w:cs="Arial"/>
        </w:rPr>
      </w:pPr>
      <w:r w:rsidRPr="00424863">
        <w:rPr>
          <w:rFonts w:ascii="Arial" w:hAnsi="Arial" w:cs="Arial"/>
        </w:rPr>
        <w:t xml:space="preserve">escalating concerns promptly </w:t>
      </w:r>
    </w:p>
    <w:p w14:paraId="24481334" w14:textId="77777777" w:rsidR="00424863" w:rsidRPr="00424863" w:rsidRDefault="00424863" w:rsidP="00424863">
      <w:pPr>
        <w:numPr>
          <w:ilvl w:val="0"/>
          <w:numId w:val="36"/>
        </w:numPr>
        <w:rPr>
          <w:rFonts w:ascii="Arial" w:hAnsi="Arial" w:cs="Arial"/>
        </w:rPr>
      </w:pPr>
      <w:r w:rsidRPr="00424863">
        <w:rPr>
          <w:rFonts w:ascii="Arial" w:hAnsi="Arial" w:cs="Arial"/>
        </w:rPr>
        <w:t xml:space="preserve">declining work beyond their competence </w:t>
      </w:r>
    </w:p>
    <w:p w14:paraId="1631CF57" w14:textId="77777777" w:rsidR="00424863" w:rsidRDefault="00424863" w:rsidP="00424863">
      <w:pPr>
        <w:rPr>
          <w:rFonts w:ascii="Arial" w:hAnsi="Arial" w:cs="Arial"/>
        </w:rPr>
      </w:pPr>
    </w:p>
    <w:p w14:paraId="75B26C96" w14:textId="0FEBE72B" w:rsidR="00424863" w:rsidRPr="003F1641" w:rsidRDefault="00424863" w:rsidP="00211508">
      <w:pPr>
        <w:rPr>
          <w:rFonts w:ascii="Arial" w:hAnsi="Arial" w:cs="Arial"/>
        </w:rPr>
      </w:pPr>
      <w:r w:rsidRPr="00424863">
        <w:rPr>
          <w:rFonts w:ascii="Arial" w:hAnsi="Arial" w:cs="Arial"/>
        </w:rPr>
        <w:t>Supervisors are responsible for ensuring clinicians do not practise beyond agreed scope.</w:t>
      </w:r>
    </w:p>
    <w:p w14:paraId="61706AE8" w14:textId="77777777" w:rsidR="00211508" w:rsidRDefault="00211508" w:rsidP="00211508">
      <w:pPr>
        <w:pStyle w:val="Heading2"/>
        <w:numPr>
          <w:ilvl w:val="1"/>
          <w:numId w:val="32"/>
        </w:numPr>
        <w:ind w:left="718"/>
        <w:rPr>
          <w:rFonts w:ascii="Arial" w:eastAsia="Arial" w:hAnsi="Arial" w:cs="Arial"/>
          <w:smallCaps w:val="0"/>
          <w:sz w:val="24"/>
          <w:szCs w:val="24"/>
          <w:lang w:val="en-GB"/>
        </w:rPr>
      </w:pPr>
      <w:bookmarkStart w:id="105" w:name="_Toc185404233"/>
      <w:r w:rsidRPr="003F1641">
        <w:rPr>
          <w:rFonts w:ascii="Arial" w:eastAsia="Arial" w:hAnsi="Arial" w:cs="Arial"/>
          <w:smallCaps w:val="0"/>
          <w:sz w:val="24"/>
          <w:szCs w:val="24"/>
          <w:lang w:val="en-GB"/>
        </w:rPr>
        <w:t>Raising a concern</w:t>
      </w:r>
      <w:bookmarkEnd w:id="105"/>
    </w:p>
    <w:p w14:paraId="30C24210" w14:textId="77777777" w:rsidR="00211508" w:rsidRPr="003F1641" w:rsidRDefault="00211508" w:rsidP="00211508">
      <w:pPr>
        <w:rPr>
          <w:rFonts w:ascii="Arial" w:eastAsia="Arial" w:hAnsi="Arial" w:cs="Arial"/>
        </w:rPr>
      </w:pPr>
    </w:p>
    <w:p w14:paraId="276D3C5A" w14:textId="77777777" w:rsidR="00211508" w:rsidRDefault="00211508" w:rsidP="00211508">
      <w:pPr>
        <w:pStyle w:val="NormalWeb"/>
        <w:spacing w:before="0" w:beforeAutospacing="0" w:after="0" w:afterAutospacing="0"/>
        <w:rPr>
          <w:rFonts w:ascii="Arial" w:hAnsi="Arial" w:cs="Arial"/>
          <w:color w:val="000000"/>
        </w:rPr>
      </w:pPr>
      <w:r w:rsidRPr="003F1641">
        <w:rPr>
          <w:rFonts w:ascii="Arial" w:hAnsi="Arial" w:cs="Arial"/>
          <w:color w:val="000000"/>
        </w:rPr>
        <w:t xml:space="preserve">The BMA provides the following </w:t>
      </w:r>
      <w:hyperlink r:id="rId28" w:history="1">
        <w:r w:rsidRPr="003F1641">
          <w:rPr>
            <w:rStyle w:val="Hyperlink"/>
            <w:rFonts w:ascii="Arial" w:eastAsiaTheme="minorEastAsia" w:hAnsi="Arial" w:cs="Arial"/>
            <w:color w:val="0563C1"/>
          </w:rPr>
          <w:t>advice and guidance</w:t>
        </w:r>
      </w:hyperlink>
      <w:r w:rsidRPr="003F1641">
        <w:rPr>
          <w:rFonts w:ascii="Arial" w:hAnsi="Arial" w:cs="Arial"/>
          <w:color w:val="000000"/>
        </w:rPr>
        <w:t xml:space="preserve"> on speaking up or to identify an issue when something is not quite right and how to make improvements. Additional information can be found in the organisation’s Freedom to Speak Up Policy and Procedure.</w:t>
      </w:r>
    </w:p>
    <w:p w14:paraId="61B3545C" w14:textId="77777777" w:rsidR="00424863" w:rsidRDefault="00424863" w:rsidP="00211508">
      <w:pPr>
        <w:pStyle w:val="NormalWeb"/>
        <w:spacing w:before="0" w:beforeAutospacing="0" w:after="0" w:afterAutospacing="0"/>
        <w:rPr>
          <w:rFonts w:ascii="Arial" w:hAnsi="Arial" w:cs="Arial"/>
          <w:color w:val="000000"/>
        </w:rPr>
      </w:pPr>
    </w:p>
    <w:p w14:paraId="253BBE96" w14:textId="5BF0A415" w:rsidR="00424863" w:rsidRPr="00424863" w:rsidRDefault="00424863" w:rsidP="00424863">
      <w:pPr>
        <w:rPr>
          <w:rFonts w:ascii="Arial" w:hAnsi="Arial" w:cs="Arial"/>
          <w:b/>
          <w:bCs/>
        </w:rPr>
      </w:pPr>
      <w:r w:rsidRPr="00424863">
        <w:rPr>
          <w:rFonts w:ascii="Arial" w:hAnsi="Arial" w:cs="Arial"/>
          <w:b/>
          <w:bCs/>
        </w:rPr>
        <w:t xml:space="preserve">Additional </w:t>
      </w:r>
      <w:r w:rsidRPr="00424863">
        <w:rPr>
          <w:rFonts w:ascii="Arial" w:hAnsi="Arial" w:cs="Arial"/>
          <w:b/>
          <w:bCs/>
        </w:rPr>
        <w:t>Supervision</w:t>
      </w:r>
    </w:p>
    <w:p w14:paraId="000B36E5" w14:textId="77777777" w:rsidR="00424863" w:rsidRPr="00424863" w:rsidRDefault="00424863" w:rsidP="00424863">
      <w:pPr>
        <w:rPr>
          <w:rFonts w:ascii="Arial" w:hAnsi="Arial" w:cs="Arial"/>
        </w:rPr>
      </w:pPr>
    </w:p>
    <w:p w14:paraId="49459DB9" w14:textId="77777777" w:rsidR="00424863" w:rsidRPr="00424863" w:rsidRDefault="00424863" w:rsidP="00424863">
      <w:pPr>
        <w:rPr>
          <w:rFonts w:ascii="Arial" w:hAnsi="Arial" w:cs="Arial"/>
        </w:rPr>
      </w:pPr>
      <w:r w:rsidRPr="00424863">
        <w:rPr>
          <w:rFonts w:ascii="Arial" w:hAnsi="Arial" w:cs="Arial"/>
        </w:rPr>
        <w:t>I deemed appropriate by a supervisor of Clinical Supervision Lead additional supervision may be offered following:</w:t>
      </w:r>
    </w:p>
    <w:p w14:paraId="0EC09455" w14:textId="77777777" w:rsidR="00424863" w:rsidRPr="00424863" w:rsidRDefault="00424863" w:rsidP="00424863">
      <w:pPr>
        <w:rPr>
          <w:rFonts w:ascii="Arial" w:hAnsi="Arial" w:cs="Arial"/>
        </w:rPr>
      </w:pPr>
    </w:p>
    <w:p w14:paraId="0D0744FE"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 xml:space="preserve">significant events </w:t>
      </w:r>
    </w:p>
    <w:p w14:paraId="6AEE7C05"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 xml:space="preserve">serious incidents </w:t>
      </w:r>
    </w:p>
    <w:p w14:paraId="5A18AB0D"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 xml:space="preserve">complaints </w:t>
      </w:r>
    </w:p>
    <w:p w14:paraId="7F66E677"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 xml:space="preserve">safeguarding cases </w:t>
      </w:r>
    </w:p>
    <w:p w14:paraId="29A44DC8"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 xml:space="preserve">traumatic clinical events </w:t>
      </w:r>
    </w:p>
    <w:p w14:paraId="1F48B086" w14:textId="77777777" w:rsidR="00424863" w:rsidRPr="00424863" w:rsidRDefault="00424863" w:rsidP="00424863">
      <w:pPr>
        <w:pStyle w:val="ListParagraph"/>
        <w:numPr>
          <w:ilvl w:val="0"/>
          <w:numId w:val="37"/>
        </w:numPr>
        <w:rPr>
          <w:rFonts w:ascii="Arial" w:hAnsi="Arial" w:cs="Arial"/>
        </w:rPr>
      </w:pPr>
      <w:r w:rsidRPr="00424863">
        <w:rPr>
          <w:rFonts w:ascii="Arial" w:hAnsi="Arial" w:cs="Arial"/>
        </w:rPr>
        <w:t>return from extended leave</w:t>
      </w:r>
    </w:p>
    <w:p w14:paraId="326A5D1C" w14:textId="77777777" w:rsidR="00424863" w:rsidRPr="003F1641" w:rsidRDefault="00424863" w:rsidP="00211508">
      <w:pPr>
        <w:pStyle w:val="NormalWeb"/>
        <w:spacing w:before="0" w:beforeAutospacing="0" w:after="0" w:afterAutospacing="0"/>
        <w:rPr>
          <w:rFonts w:ascii="Arial" w:hAnsi="Arial" w:cs="Arial"/>
          <w:color w:val="000000"/>
        </w:rPr>
      </w:pPr>
    </w:p>
    <w:p w14:paraId="24B108B0" w14:textId="77777777" w:rsidR="00211508" w:rsidRPr="003F1641" w:rsidRDefault="00211508" w:rsidP="00211508">
      <w:pPr>
        <w:pStyle w:val="Heading2"/>
        <w:numPr>
          <w:ilvl w:val="1"/>
          <w:numId w:val="32"/>
        </w:numPr>
        <w:ind w:left="718"/>
        <w:rPr>
          <w:rFonts w:ascii="Arial" w:eastAsia="Arial" w:hAnsi="Arial" w:cs="Arial"/>
          <w:smallCaps w:val="0"/>
          <w:sz w:val="24"/>
          <w:szCs w:val="24"/>
          <w:lang w:val="en-GB"/>
        </w:rPr>
      </w:pPr>
      <w:bookmarkStart w:id="106" w:name="_Toc185404234"/>
      <w:r w:rsidRPr="003F1641">
        <w:rPr>
          <w:rFonts w:ascii="Arial" w:eastAsia="Arial" w:hAnsi="Arial" w:cs="Arial"/>
          <w:smallCaps w:val="0"/>
          <w:sz w:val="24"/>
          <w:szCs w:val="24"/>
          <w:lang w:val="en-GB"/>
        </w:rPr>
        <w:t>Performance and whistleblowing</w:t>
      </w:r>
      <w:bookmarkEnd w:id="106"/>
    </w:p>
    <w:p w14:paraId="36A7000F" w14:textId="77777777" w:rsidR="00211508" w:rsidRPr="003F1641" w:rsidRDefault="00211508" w:rsidP="00211508">
      <w:pPr>
        <w:pStyle w:val="NormalWeb"/>
        <w:rPr>
          <w:rFonts w:ascii="Arial" w:hAnsi="Arial" w:cs="Arial"/>
          <w:bCs/>
          <w:iCs/>
          <w:color w:val="231F20"/>
        </w:rPr>
      </w:pPr>
      <w:r w:rsidRPr="003F1641">
        <w:rPr>
          <w:rFonts w:ascii="Arial" w:hAnsi="Arial" w:cs="Arial"/>
          <w:color w:val="000000" w:themeColor="text1"/>
        </w:rPr>
        <w:t xml:space="preserve">At this organisation, </w:t>
      </w:r>
      <w:r w:rsidRPr="003F1641">
        <w:rPr>
          <w:rFonts w:ascii="Arial" w:hAnsi="Arial" w:cs="Arial"/>
          <w:bCs/>
          <w:iCs/>
          <w:color w:val="231F20"/>
        </w:rPr>
        <w:t xml:space="preserve">clinical supervisors must make best use of all available guidance. </w:t>
      </w:r>
      <w:r w:rsidRPr="003F1641">
        <w:rPr>
          <w:rFonts w:ascii="Arial" w:hAnsi="Arial" w:cs="Arial"/>
        </w:rPr>
        <w:t>Should there be concerns regarding a GP’s performance or to confirm whether a GP is on any of the four devolved nations’ Performers Lists, then refer to:</w:t>
      </w:r>
    </w:p>
    <w:p w14:paraId="61B0DA52" w14:textId="77777777" w:rsidR="00211508" w:rsidRPr="003F1641" w:rsidRDefault="00211508" w:rsidP="00EE5FC7">
      <w:pPr>
        <w:rPr>
          <w:rFonts w:ascii="Arial" w:hAnsi="Arial" w:cs="Arial"/>
          <w:b/>
          <w:bCs/>
        </w:rPr>
      </w:pPr>
    </w:p>
    <w:p w14:paraId="58B4613E" w14:textId="77777777" w:rsidR="00211508" w:rsidRPr="003F1641" w:rsidRDefault="00211508" w:rsidP="00EE5FC7">
      <w:pPr>
        <w:rPr>
          <w:rFonts w:ascii="Arial" w:hAnsi="Arial" w:cs="Arial"/>
        </w:rPr>
      </w:pPr>
      <w:r w:rsidRPr="003F1641">
        <w:rPr>
          <w:rFonts w:ascii="Arial" w:hAnsi="Arial" w:cs="Arial"/>
        </w:rPr>
        <w:t xml:space="preserve">Primary Care Support England (PCSE) details the requirements for English GPs via the </w:t>
      </w:r>
      <w:hyperlink r:id="rId29" w:history="1">
        <w:r w:rsidRPr="003F1641">
          <w:rPr>
            <w:rStyle w:val="Hyperlink"/>
            <w:rFonts w:ascii="Arial" w:hAnsi="Arial" w:cs="Arial"/>
          </w:rPr>
          <w:t>GP Performers List for England</w:t>
        </w:r>
      </w:hyperlink>
      <w:r w:rsidRPr="003F1641">
        <w:rPr>
          <w:rFonts w:ascii="Arial" w:hAnsi="Arial" w:cs="Arial"/>
        </w:rPr>
        <w:t xml:space="preserve">. Refer to Health Education England’s </w:t>
      </w:r>
      <w:hyperlink r:id="rId30" w:history="1">
        <w:r w:rsidRPr="003F1641">
          <w:rPr>
            <w:rStyle w:val="Hyperlink"/>
            <w:rFonts w:ascii="Arial" w:hAnsi="Arial" w:cs="Arial"/>
          </w:rPr>
          <w:t>Enhancing supervision for postgraduate doctors in training</w:t>
        </w:r>
      </w:hyperlink>
      <w:r w:rsidRPr="003F1641">
        <w:rPr>
          <w:rStyle w:val="Hyperlink"/>
          <w:rFonts w:ascii="Arial" w:hAnsi="Arial" w:cs="Arial"/>
        </w:rPr>
        <w:t>.</w:t>
      </w:r>
    </w:p>
    <w:p w14:paraId="1B035F1E" w14:textId="77777777" w:rsidR="00211508" w:rsidRPr="003F1641" w:rsidRDefault="00211508" w:rsidP="00211508">
      <w:pPr>
        <w:ind w:left="360"/>
        <w:rPr>
          <w:rFonts w:ascii="Arial" w:hAnsi="Arial" w:cs="Arial"/>
        </w:rPr>
      </w:pPr>
    </w:p>
    <w:p w14:paraId="6B64C256" w14:textId="77777777" w:rsidR="00211508" w:rsidRPr="003F1641" w:rsidRDefault="00211508" w:rsidP="00EE5FC7">
      <w:pPr>
        <w:rPr>
          <w:rFonts w:ascii="Arial" w:hAnsi="Arial" w:cs="Arial"/>
        </w:rPr>
      </w:pPr>
      <w:r w:rsidRPr="003F1641">
        <w:rPr>
          <w:rFonts w:ascii="Arial" w:hAnsi="Arial" w:cs="Arial"/>
        </w:rPr>
        <w:t>For concerns relating to any healthcare professional, refer to the following NHS E documents:</w:t>
      </w:r>
    </w:p>
    <w:p w14:paraId="13803F2D" w14:textId="77777777" w:rsidR="00211508" w:rsidRPr="003F1641" w:rsidRDefault="00211508" w:rsidP="00211508">
      <w:pPr>
        <w:ind w:left="360"/>
        <w:rPr>
          <w:rFonts w:ascii="Arial" w:hAnsi="Arial" w:cs="Arial"/>
        </w:rPr>
      </w:pPr>
    </w:p>
    <w:p w14:paraId="3A046469" w14:textId="77777777" w:rsidR="00211508" w:rsidRPr="003F1641" w:rsidRDefault="00211508" w:rsidP="00211508">
      <w:pPr>
        <w:pStyle w:val="ListParagraph"/>
        <w:numPr>
          <w:ilvl w:val="0"/>
          <w:numId w:val="34"/>
        </w:numPr>
        <w:rPr>
          <w:rFonts w:ascii="Arial" w:hAnsi="Arial" w:cs="Arial"/>
        </w:rPr>
      </w:pPr>
      <w:hyperlink r:id="rId31" w:history="1">
        <w:r w:rsidRPr="003F1641">
          <w:rPr>
            <w:rStyle w:val="Hyperlink"/>
            <w:rFonts w:ascii="Arial" w:hAnsi="Arial" w:cs="Arial"/>
          </w:rPr>
          <w:t>Framework for managing performer concerns</w:t>
        </w:r>
      </w:hyperlink>
    </w:p>
    <w:p w14:paraId="558CD96C" w14:textId="77777777" w:rsidR="00211508" w:rsidRPr="003F1641" w:rsidRDefault="00211508" w:rsidP="00211508">
      <w:pPr>
        <w:pStyle w:val="ListParagraph"/>
        <w:numPr>
          <w:ilvl w:val="0"/>
          <w:numId w:val="34"/>
        </w:numPr>
        <w:rPr>
          <w:rFonts w:ascii="Arial" w:hAnsi="Arial" w:cs="Arial"/>
        </w:rPr>
      </w:pPr>
      <w:hyperlink r:id="rId32" w:history="1">
        <w:r w:rsidRPr="003F1641">
          <w:rPr>
            <w:rStyle w:val="Hyperlink"/>
            <w:rFonts w:ascii="Arial" w:hAnsi="Arial" w:cs="Arial"/>
          </w:rPr>
          <w:t>A practical guide for responding to concerns about medical practice</w:t>
        </w:r>
      </w:hyperlink>
    </w:p>
    <w:p w14:paraId="177DF6CD" w14:textId="77777777" w:rsidR="00211508" w:rsidRPr="003F1641" w:rsidRDefault="00211508" w:rsidP="00211508">
      <w:pPr>
        <w:pStyle w:val="ListParagraph"/>
        <w:numPr>
          <w:ilvl w:val="0"/>
          <w:numId w:val="34"/>
        </w:numPr>
        <w:rPr>
          <w:rStyle w:val="Hyperlink"/>
          <w:rFonts w:ascii="Arial" w:hAnsi="Arial" w:cs="Arial"/>
        </w:rPr>
      </w:pPr>
      <w:hyperlink r:id="rId33" w:history="1">
        <w:r w:rsidRPr="003F1641">
          <w:rPr>
            <w:rStyle w:val="Hyperlink"/>
            <w:rFonts w:ascii="Arial" w:hAnsi="Arial" w:cs="Arial"/>
          </w:rPr>
          <w:t>Managing performance concerns</w:t>
        </w:r>
      </w:hyperlink>
    </w:p>
    <w:p w14:paraId="5D7EA577" w14:textId="3340988D" w:rsidR="00AB29D2" w:rsidRPr="00424863" w:rsidRDefault="00211508" w:rsidP="00C37F7B">
      <w:pPr>
        <w:pStyle w:val="ListParagraph"/>
        <w:numPr>
          <w:ilvl w:val="0"/>
          <w:numId w:val="34"/>
        </w:numPr>
        <w:rPr>
          <w:rFonts w:ascii="Arial" w:hAnsi="Arial" w:cs="Arial"/>
          <w:color w:val="0563C1" w:themeColor="hyperlink"/>
          <w:u w:val="single"/>
        </w:rPr>
      </w:pPr>
      <w:hyperlink r:id="rId34" w:history="1">
        <w:r w:rsidRPr="003F1641">
          <w:rPr>
            <w:rStyle w:val="Hyperlink"/>
            <w:rFonts w:ascii="Arial" w:hAnsi="Arial" w:cs="Arial"/>
          </w:rPr>
          <w:t>NHS England: Freedom to speak up</w:t>
        </w:r>
      </w:hyperlink>
      <w:bookmarkStart w:id="107" w:name="_Toc40441670"/>
      <w:bookmarkStart w:id="108" w:name="_Toc42605519"/>
      <w:bookmarkStart w:id="109" w:name="_Toc42605551"/>
      <w:bookmarkStart w:id="110" w:name="_Toc42693961"/>
      <w:bookmarkStart w:id="111" w:name="_Toc42693984"/>
      <w:bookmarkStart w:id="112" w:name="_Toc54620299"/>
      <w:bookmarkStart w:id="113" w:name="_Toc54620687"/>
      <w:bookmarkStart w:id="114" w:name="_Toc54953516"/>
      <w:bookmarkStart w:id="115" w:name="_Toc40441671"/>
      <w:bookmarkStart w:id="116" w:name="_Toc42605520"/>
      <w:bookmarkStart w:id="117" w:name="_Toc42605552"/>
      <w:bookmarkStart w:id="118" w:name="_Toc42693962"/>
      <w:bookmarkStart w:id="119" w:name="_Toc42693985"/>
      <w:bookmarkStart w:id="120" w:name="_Toc54620300"/>
      <w:bookmarkStart w:id="121" w:name="_Toc54620688"/>
      <w:bookmarkStart w:id="122" w:name="_Toc54953517"/>
      <w:bookmarkStart w:id="123" w:name="_Toc40441672"/>
      <w:bookmarkStart w:id="124" w:name="_Toc42605521"/>
      <w:bookmarkStart w:id="125" w:name="_Toc42605553"/>
      <w:bookmarkStart w:id="126" w:name="_Toc42693963"/>
      <w:bookmarkStart w:id="127" w:name="_Toc42693986"/>
      <w:bookmarkStart w:id="128" w:name="_Toc54620301"/>
      <w:bookmarkStart w:id="129" w:name="_Toc54620689"/>
      <w:bookmarkStart w:id="130" w:name="_Toc54953518"/>
      <w:bookmarkStart w:id="131" w:name="_Annex_A_Summary"/>
      <w:bookmarkStart w:id="132" w:name="_Annex_A_–"/>
      <w:bookmarkEnd w:id="10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4AF1EBC" w14:textId="77777777" w:rsidR="00424863" w:rsidRDefault="00424863" w:rsidP="00424863">
      <w:pPr>
        <w:rPr>
          <w:rFonts w:ascii="Arial" w:hAnsi="Arial" w:cs="Arial"/>
          <w:color w:val="0563C1" w:themeColor="hyperlink"/>
          <w:u w:val="single"/>
        </w:rPr>
      </w:pPr>
    </w:p>
    <w:p w14:paraId="4323E060" w14:textId="2C7A9B96" w:rsidR="00424863" w:rsidRPr="00424863" w:rsidRDefault="00424863" w:rsidP="00424863">
      <w:pPr>
        <w:rPr>
          <w:rFonts w:ascii="Arial" w:hAnsi="Arial" w:cs="Arial"/>
          <w:b/>
          <w:bCs/>
        </w:rPr>
      </w:pPr>
      <w:r w:rsidRPr="00424863">
        <w:rPr>
          <w:rFonts w:ascii="Arial" w:hAnsi="Arial" w:cs="Arial"/>
          <w:b/>
          <w:bCs/>
        </w:rPr>
        <w:t>Policy Review</w:t>
      </w:r>
    </w:p>
    <w:p w14:paraId="3581101A" w14:textId="77777777" w:rsidR="00424863" w:rsidRPr="00424863" w:rsidRDefault="00424863" w:rsidP="00424863">
      <w:pPr>
        <w:rPr>
          <w:rFonts w:ascii="Arial" w:hAnsi="Arial" w:cs="Arial"/>
        </w:rPr>
      </w:pPr>
    </w:p>
    <w:p w14:paraId="4781EEEF" w14:textId="7C15C838" w:rsidR="00424863" w:rsidRPr="00424863" w:rsidRDefault="00424863" w:rsidP="00424863">
      <w:pPr>
        <w:rPr>
          <w:rFonts w:ascii="Arial" w:hAnsi="Arial" w:cs="Arial"/>
        </w:rPr>
      </w:pPr>
      <w:r w:rsidRPr="00424863">
        <w:rPr>
          <w:rFonts w:ascii="Arial" w:hAnsi="Arial" w:cs="Arial"/>
        </w:rPr>
        <w:t>The Practice Business Manager will review this policy annually, or sooner if national guidance changes.</w:t>
      </w:r>
    </w:p>
    <w:p w14:paraId="688FA682" w14:textId="08702E78" w:rsidR="00424863" w:rsidRPr="00424863" w:rsidRDefault="003F1641" w:rsidP="00424863">
      <w:pPr>
        <w:rPr>
          <w:rFonts w:ascii="Arial" w:hAnsi="Arial" w:cs="Arial"/>
          <w:color w:val="0563C1" w:themeColor="hyperlink"/>
          <w:u w:val="single"/>
        </w:rPr>
      </w:pPr>
      <w:r>
        <w:rPr>
          <w:rFonts w:ascii="Arial" w:hAnsi="Arial" w:cs="Arial"/>
          <w:color w:val="0563C1" w:themeColor="hyperlink"/>
          <w:u w:val="single"/>
        </w:rPr>
        <w:br w:type="page"/>
      </w:r>
      <w:bookmarkStart w:id="133" w:name="_Toc126831200"/>
    </w:p>
    <w:p w14:paraId="571A6A0C" w14:textId="62080409" w:rsidR="002F3E3B" w:rsidRPr="003F1641" w:rsidRDefault="00A72A75">
      <w:pPr>
        <w:pStyle w:val="Heading1"/>
        <w:keepLines/>
        <w:numPr>
          <w:ilvl w:val="0"/>
          <w:numId w:val="0"/>
        </w:numPr>
        <w:pBdr>
          <w:bottom w:val="single" w:sz="4" w:space="1" w:color="595959" w:themeColor="text1" w:themeTint="A6"/>
        </w:pBdr>
        <w:spacing w:before="360" w:after="160" w:line="259" w:lineRule="auto"/>
        <w:rPr>
          <w:sz w:val="24"/>
          <w:szCs w:val="24"/>
        </w:rPr>
      </w:pPr>
      <w:r w:rsidRPr="003F1641">
        <w:rPr>
          <w:sz w:val="24"/>
          <w:szCs w:val="24"/>
        </w:rPr>
        <w:lastRenderedPageBreak/>
        <w:t xml:space="preserve">Annex </w:t>
      </w:r>
      <w:r w:rsidR="00C125F0" w:rsidRPr="003F1641">
        <w:rPr>
          <w:sz w:val="24"/>
          <w:szCs w:val="24"/>
        </w:rPr>
        <w:t>B</w:t>
      </w:r>
      <w:r w:rsidR="00A07406" w:rsidRPr="003F1641">
        <w:rPr>
          <w:sz w:val="24"/>
          <w:szCs w:val="24"/>
        </w:rPr>
        <w:t xml:space="preserve"> – </w:t>
      </w:r>
      <w:r w:rsidR="002F3E3B" w:rsidRPr="003F1641">
        <w:rPr>
          <w:sz w:val="24"/>
          <w:szCs w:val="24"/>
        </w:rPr>
        <w:t>Standards</w:t>
      </w:r>
      <w:r w:rsidR="00345C83" w:rsidRPr="003F1641">
        <w:rPr>
          <w:sz w:val="24"/>
          <w:szCs w:val="24"/>
        </w:rPr>
        <w:t xml:space="preserve"> and </w:t>
      </w:r>
      <w:r w:rsidR="00A07406" w:rsidRPr="003F1641">
        <w:rPr>
          <w:sz w:val="24"/>
          <w:szCs w:val="24"/>
        </w:rPr>
        <w:t>professional bodies</w:t>
      </w:r>
      <w:bookmarkEnd w:id="133"/>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373"/>
        <w:gridCol w:w="3373"/>
      </w:tblGrid>
      <w:tr w:rsidR="005864DF" w:rsidRPr="003F1641" w14:paraId="4E5F0D39" w14:textId="77777777" w:rsidTr="00C607B3">
        <w:tc>
          <w:tcPr>
            <w:tcW w:w="2264" w:type="dxa"/>
            <w:shd w:val="clear" w:color="auto" w:fill="0070C0"/>
          </w:tcPr>
          <w:p w14:paraId="21FD0AA4" w14:textId="77777777" w:rsidR="005864DF" w:rsidRPr="003F1641" w:rsidRDefault="005864DF" w:rsidP="00C607B3">
            <w:pPr>
              <w:rPr>
                <w:rFonts w:ascii="Arial" w:eastAsia="Arial" w:hAnsi="Arial" w:cs="Arial"/>
                <w:color w:val="FFFFFF"/>
              </w:rPr>
            </w:pPr>
            <w:r w:rsidRPr="003F1641">
              <w:rPr>
                <w:rFonts w:ascii="Arial" w:eastAsia="Arial" w:hAnsi="Arial" w:cs="Arial"/>
                <w:color w:val="FFFFFF"/>
              </w:rPr>
              <w:t>Clinical position</w:t>
            </w:r>
          </w:p>
          <w:p w14:paraId="038DF08D" w14:textId="77777777" w:rsidR="005864DF" w:rsidRPr="003F1641" w:rsidRDefault="005864DF" w:rsidP="00C607B3">
            <w:pPr>
              <w:rPr>
                <w:rFonts w:ascii="Arial" w:eastAsia="Arial" w:hAnsi="Arial" w:cs="Arial"/>
                <w:color w:val="FFFFFF"/>
              </w:rPr>
            </w:pPr>
          </w:p>
        </w:tc>
        <w:tc>
          <w:tcPr>
            <w:tcW w:w="3373" w:type="dxa"/>
            <w:shd w:val="clear" w:color="auto" w:fill="0070C0"/>
          </w:tcPr>
          <w:p w14:paraId="775202D2" w14:textId="77777777" w:rsidR="005864DF" w:rsidRPr="003F1641" w:rsidRDefault="005864DF" w:rsidP="00C607B3">
            <w:pPr>
              <w:rPr>
                <w:rFonts w:ascii="Arial" w:eastAsia="Arial" w:hAnsi="Arial" w:cs="Arial"/>
                <w:color w:val="FFFFFF"/>
              </w:rPr>
            </w:pPr>
            <w:r w:rsidRPr="003F1641">
              <w:rPr>
                <w:rFonts w:ascii="Arial" w:eastAsia="Arial" w:hAnsi="Arial" w:cs="Arial"/>
                <w:color w:val="FFFFFF"/>
              </w:rPr>
              <w:t>Professional body</w:t>
            </w:r>
          </w:p>
        </w:tc>
        <w:tc>
          <w:tcPr>
            <w:tcW w:w="3373" w:type="dxa"/>
            <w:shd w:val="clear" w:color="auto" w:fill="0070C0"/>
          </w:tcPr>
          <w:p w14:paraId="20433BEF" w14:textId="77777777" w:rsidR="005864DF" w:rsidRPr="003F1641" w:rsidRDefault="005864DF" w:rsidP="00C607B3">
            <w:pPr>
              <w:rPr>
                <w:rFonts w:ascii="Arial" w:eastAsia="Arial" w:hAnsi="Arial" w:cs="Arial"/>
                <w:color w:val="FFFFFF"/>
              </w:rPr>
            </w:pPr>
            <w:r w:rsidRPr="003F1641">
              <w:rPr>
                <w:rFonts w:ascii="Arial" w:eastAsia="Arial" w:hAnsi="Arial" w:cs="Arial"/>
                <w:color w:val="FFFFFF"/>
              </w:rPr>
              <w:t>Standards/training link</w:t>
            </w:r>
          </w:p>
        </w:tc>
      </w:tr>
      <w:tr w:rsidR="005864DF" w:rsidRPr="003F1641" w14:paraId="4B589FA8" w14:textId="77777777" w:rsidTr="00C607B3">
        <w:tc>
          <w:tcPr>
            <w:tcW w:w="2264" w:type="dxa"/>
          </w:tcPr>
          <w:p w14:paraId="2F8B35E6"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 xml:space="preserve">Advanced Nurse Practitioner </w:t>
            </w:r>
          </w:p>
        </w:tc>
        <w:tc>
          <w:tcPr>
            <w:tcW w:w="3373" w:type="dxa"/>
          </w:tcPr>
          <w:p w14:paraId="0A9F8B81" w14:textId="77777777" w:rsidR="005864DF" w:rsidRPr="003F1641" w:rsidRDefault="005864DF" w:rsidP="00C607B3">
            <w:pPr>
              <w:rPr>
                <w:rFonts w:ascii="Arial" w:eastAsia="Arial" w:hAnsi="Arial" w:cs="Arial"/>
                <w:color w:val="000000"/>
              </w:rPr>
            </w:pPr>
            <w:hyperlink r:id="rId35">
              <w:r w:rsidRPr="003F1641">
                <w:rPr>
                  <w:rFonts w:ascii="Arial" w:eastAsia="Arial" w:hAnsi="Arial" w:cs="Arial"/>
                  <w:color w:val="0563C1"/>
                  <w:u w:val="single"/>
                </w:rPr>
                <w:t>Nursing and Midwifery Council</w:t>
              </w:r>
            </w:hyperlink>
          </w:p>
        </w:tc>
        <w:tc>
          <w:tcPr>
            <w:tcW w:w="3373" w:type="dxa"/>
          </w:tcPr>
          <w:p w14:paraId="25B78A43" w14:textId="77777777" w:rsidR="005864DF" w:rsidRPr="003F1641" w:rsidRDefault="005864DF" w:rsidP="00C607B3">
            <w:pPr>
              <w:rPr>
                <w:rFonts w:ascii="Arial" w:eastAsia="Arial" w:hAnsi="Arial" w:cs="Arial"/>
                <w:color w:val="000000"/>
              </w:rPr>
            </w:pPr>
            <w:hyperlink r:id="rId36">
              <w:r w:rsidRPr="003F1641">
                <w:rPr>
                  <w:rFonts w:ascii="Arial" w:eastAsia="Arial" w:hAnsi="Arial" w:cs="Arial"/>
                  <w:color w:val="0563C1"/>
                  <w:u w:val="single"/>
                </w:rPr>
                <w:t>Standards of proficiency for registered nurses</w:t>
              </w:r>
            </w:hyperlink>
          </w:p>
          <w:p w14:paraId="0D40013D" w14:textId="77777777" w:rsidR="005864DF" w:rsidRPr="003F1641" w:rsidRDefault="005864DF" w:rsidP="00C607B3">
            <w:pPr>
              <w:rPr>
                <w:rFonts w:ascii="Arial" w:eastAsia="Arial" w:hAnsi="Arial" w:cs="Arial"/>
                <w:color w:val="000000"/>
              </w:rPr>
            </w:pPr>
          </w:p>
          <w:p w14:paraId="6B7C2CEA" w14:textId="77777777" w:rsidR="005864DF" w:rsidRPr="003F1641" w:rsidRDefault="005864DF" w:rsidP="00C607B3">
            <w:pPr>
              <w:rPr>
                <w:rFonts w:ascii="Arial" w:eastAsia="Arial" w:hAnsi="Arial" w:cs="Arial"/>
                <w:color w:val="0563C1"/>
                <w:u w:val="single"/>
              </w:rPr>
            </w:pPr>
            <w:hyperlink r:id="rId37">
              <w:r w:rsidRPr="003F1641">
                <w:rPr>
                  <w:rFonts w:ascii="Arial" w:eastAsia="Arial" w:hAnsi="Arial" w:cs="Arial"/>
                  <w:color w:val="0563C1"/>
                  <w:u w:val="single"/>
                </w:rPr>
                <w:t>Standards for education and training</w:t>
              </w:r>
            </w:hyperlink>
          </w:p>
          <w:p w14:paraId="15D41036" w14:textId="77777777" w:rsidR="005864DF" w:rsidRPr="003F1641" w:rsidRDefault="005864DF" w:rsidP="00C607B3">
            <w:pPr>
              <w:rPr>
                <w:rFonts w:ascii="Arial" w:hAnsi="Arial" w:cs="Arial"/>
                <w:color w:val="0563C1"/>
                <w:u w:val="single"/>
              </w:rPr>
            </w:pPr>
          </w:p>
          <w:p w14:paraId="037E9D32" w14:textId="77777777" w:rsidR="005864DF" w:rsidRPr="003F1641" w:rsidRDefault="005864DF" w:rsidP="00C607B3">
            <w:pPr>
              <w:rPr>
                <w:rFonts w:ascii="Arial" w:eastAsia="Arial" w:hAnsi="Arial" w:cs="Arial"/>
                <w:color w:val="000000"/>
              </w:rPr>
            </w:pPr>
            <w:hyperlink r:id="rId38">
              <w:r w:rsidRPr="003F1641">
                <w:rPr>
                  <w:rFonts w:ascii="Arial" w:eastAsia="Arial" w:hAnsi="Arial" w:cs="Arial"/>
                  <w:color w:val="0563C1"/>
                  <w:u w:val="single"/>
                </w:rPr>
                <w:t xml:space="preserve">CQC GP </w:t>
              </w:r>
              <w:proofErr w:type="spellStart"/>
              <w:r w:rsidRPr="003F1641">
                <w:rPr>
                  <w:rFonts w:ascii="Arial" w:eastAsia="Arial" w:hAnsi="Arial" w:cs="Arial"/>
                  <w:color w:val="0563C1"/>
                  <w:u w:val="single"/>
                </w:rPr>
                <w:t>mythbuster</w:t>
              </w:r>
              <w:proofErr w:type="spellEnd"/>
              <w:r w:rsidRPr="003F1641">
                <w:rPr>
                  <w:rFonts w:ascii="Arial" w:eastAsia="Arial" w:hAnsi="Arial" w:cs="Arial"/>
                  <w:color w:val="0563C1"/>
                  <w:u w:val="single"/>
                </w:rPr>
                <w:t xml:space="preserve"> 66: Advanced Nurse Practitioners (ANPs) in primary care</w:t>
              </w:r>
            </w:hyperlink>
          </w:p>
          <w:p w14:paraId="2B6135C5" w14:textId="77777777" w:rsidR="005864DF" w:rsidRPr="003F1641" w:rsidRDefault="005864DF" w:rsidP="00C607B3">
            <w:pPr>
              <w:rPr>
                <w:rFonts w:ascii="Arial" w:eastAsia="Arial" w:hAnsi="Arial" w:cs="Arial"/>
                <w:color w:val="000000"/>
              </w:rPr>
            </w:pPr>
          </w:p>
        </w:tc>
      </w:tr>
      <w:tr w:rsidR="005864DF" w:rsidRPr="003F1641" w14:paraId="50D1E8E4" w14:textId="77777777" w:rsidTr="00C607B3">
        <w:tc>
          <w:tcPr>
            <w:tcW w:w="2264" w:type="dxa"/>
          </w:tcPr>
          <w:p w14:paraId="21F1C8C0"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Care Coordinator</w:t>
            </w:r>
          </w:p>
        </w:tc>
        <w:tc>
          <w:tcPr>
            <w:tcW w:w="3373" w:type="dxa"/>
          </w:tcPr>
          <w:p w14:paraId="53AF239F" w14:textId="77777777" w:rsidR="005864DF" w:rsidRPr="003F1641" w:rsidRDefault="005864DF" w:rsidP="00C607B3">
            <w:pPr>
              <w:rPr>
                <w:rFonts w:ascii="Arial" w:eastAsia="Arial" w:hAnsi="Arial" w:cs="Arial"/>
                <w:color w:val="000000"/>
              </w:rPr>
            </w:pPr>
            <w:hyperlink r:id="rId39">
              <w:r w:rsidRPr="003F1641">
                <w:rPr>
                  <w:rFonts w:ascii="Arial" w:eastAsia="Arial" w:hAnsi="Arial" w:cs="Arial"/>
                  <w:color w:val="0563C1"/>
                  <w:u w:val="single"/>
                </w:rPr>
                <w:t>Nursing and Midwifery Council</w:t>
              </w:r>
            </w:hyperlink>
          </w:p>
        </w:tc>
        <w:tc>
          <w:tcPr>
            <w:tcW w:w="3373" w:type="dxa"/>
          </w:tcPr>
          <w:p w14:paraId="00F67B9C" w14:textId="77777777" w:rsidR="005864DF" w:rsidRPr="003F1641" w:rsidRDefault="005864DF" w:rsidP="00C607B3">
            <w:pPr>
              <w:rPr>
                <w:rFonts w:ascii="Arial" w:eastAsia="Arial" w:hAnsi="Arial" w:cs="Arial"/>
                <w:color w:val="000000"/>
              </w:rPr>
            </w:pPr>
            <w:hyperlink r:id="rId40">
              <w:r w:rsidRPr="003F1641">
                <w:rPr>
                  <w:rFonts w:ascii="Arial" w:eastAsia="Arial" w:hAnsi="Arial" w:cs="Arial"/>
                  <w:color w:val="0563C1"/>
                  <w:u w:val="single"/>
                </w:rPr>
                <w:t>Standards of proficiency for registered nurses</w:t>
              </w:r>
            </w:hyperlink>
          </w:p>
          <w:p w14:paraId="0AF0B1EB" w14:textId="77777777" w:rsidR="005864DF" w:rsidRPr="003F1641" w:rsidRDefault="005864DF" w:rsidP="00C607B3">
            <w:pPr>
              <w:rPr>
                <w:rFonts w:ascii="Arial" w:eastAsia="Arial" w:hAnsi="Arial" w:cs="Arial"/>
                <w:color w:val="000000"/>
              </w:rPr>
            </w:pPr>
          </w:p>
          <w:p w14:paraId="4EE63839" w14:textId="77777777" w:rsidR="005864DF" w:rsidRPr="003F1641" w:rsidRDefault="005864DF" w:rsidP="00C607B3">
            <w:pPr>
              <w:rPr>
                <w:rFonts w:ascii="Arial" w:eastAsia="Arial" w:hAnsi="Arial" w:cs="Arial"/>
                <w:color w:val="000000"/>
              </w:rPr>
            </w:pPr>
            <w:hyperlink r:id="rId41">
              <w:r w:rsidRPr="003F1641">
                <w:rPr>
                  <w:rFonts w:ascii="Arial" w:eastAsia="Arial" w:hAnsi="Arial" w:cs="Arial"/>
                  <w:color w:val="0563C1"/>
                  <w:u w:val="single"/>
                </w:rPr>
                <w:t>Standards for education and training</w:t>
              </w:r>
            </w:hyperlink>
          </w:p>
          <w:p w14:paraId="7107BC5B" w14:textId="77777777" w:rsidR="005864DF" w:rsidRPr="003F1641" w:rsidRDefault="005864DF" w:rsidP="00C607B3">
            <w:pPr>
              <w:rPr>
                <w:rFonts w:ascii="Arial" w:eastAsia="Arial" w:hAnsi="Arial" w:cs="Arial"/>
                <w:color w:val="000000"/>
              </w:rPr>
            </w:pPr>
          </w:p>
        </w:tc>
      </w:tr>
      <w:tr w:rsidR="005864DF" w:rsidRPr="003F1641" w14:paraId="2DBFE0F4" w14:textId="77777777" w:rsidTr="00C607B3">
        <w:tc>
          <w:tcPr>
            <w:tcW w:w="2264" w:type="dxa"/>
          </w:tcPr>
          <w:p w14:paraId="1FE05A28"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Clinical Pharmacist</w:t>
            </w:r>
          </w:p>
        </w:tc>
        <w:tc>
          <w:tcPr>
            <w:tcW w:w="3373" w:type="dxa"/>
          </w:tcPr>
          <w:p w14:paraId="7CEF7683" w14:textId="77777777" w:rsidR="005864DF" w:rsidRPr="003F1641" w:rsidRDefault="005864DF" w:rsidP="00C607B3">
            <w:pPr>
              <w:rPr>
                <w:rFonts w:ascii="Arial" w:eastAsia="Arial" w:hAnsi="Arial" w:cs="Arial"/>
                <w:color w:val="000000"/>
              </w:rPr>
            </w:pPr>
            <w:hyperlink r:id="rId42">
              <w:r w:rsidRPr="003F1641">
                <w:rPr>
                  <w:rFonts w:ascii="Arial" w:eastAsia="Arial" w:hAnsi="Arial" w:cs="Arial"/>
                  <w:color w:val="0563C1"/>
                  <w:u w:val="single"/>
                </w:rPr>
                <w:t>General Pharmaceutical Council</w:t>
              </w:r>
            </w:hyperlink>
          </w:p>
        </w:tc>
        <w:tc>
          <w:tcPr>
            <w:tcW w:w="3373" w:type="dxa"/>
          </w:tcPr>
          <w:p w14:paraId="09A27275" w14:textId="77777777" w:rsidR="005864DF" w:rsidRPr="003F1641" w:rsidRDefault="005864DF" w:rsidP="00C607B3">
            <w:pPr>
              <w:rPr>
                <w:rFonts w:ascii="Arial" w:eastAsia="Arial" w:hAnsi="Arial" w:cs="Arial"/>
                <w:color w:val="0563C1"/>
                <w:u w:val="single"/>
              </w:rPr>
            </w:pPr>
            <w:hyperlink r:id="rId43">
              <w:r w:rsidRPr="003F1641">
                <w:rPr>
                  <w:rFonts w:ascii="Arial" w:eastAsia="Arial" w:hAnsi="Arial" w:cs="Arial"/>
                  <w:color w:val="0563C1"/>
                  <w:u w:val="single"/>
                </w:rPr>
                <w:t>Standards for pharmacy professionals</w:t>
              </w:r>
            </w:hyperlink>
          </w:p>
          <w:p w14:paraId="380DB784" w14:textId="77777777" w:rsidR="005864DF" w:rsidRPr="003F1641" w:rsidRDefault="005864DF" w:rsidP="00C607B3">
            <w:pPr>
              <w:rPr>
                <w:rFonts w:ascii="Arial" w:hAnsi="Arial" w:cs="Arial"/>
                <w:color w:val="0563C1"/>
                <w:u w:val="single"/>
              </w:rPr>
            </w:pPr>
          </w:p>
          <w:p w14:paraId="01460199" w14:textId="77777777" w:rsidR="005864DF" w:rsidRPr="003F1641" w:rsidRDefault="005864DF" w:rsidP="00C607B3">
            <w:pPr>
              <w:rPr>
                <w:rFonts w:ascii="Arial" w:eastAsia="Arial" w:hAnsi="Arial" w:cs="Arial"/>
                <w:color w:val="000000"/>
              </w:rPr>
            </w:pPr>
            <w:hyperlink r:id="rId44">
              <w:r w:rsidRPr="003F1641">
                <w:rPr>
                  <w:rFonts w:ascii="Arial" w:eastAsia="Arial" w:hAnsi="Arial" w:cs="Arial"/>
                  <w:color w:val="0563C1"/>
                  <w:u w:val="single"/>
                </w:rPr>
                <w:t xml:space="preserve">CQC GP </w:t>
              </w:r>
              <w:proofErr w:type="spellStart"/>
              <w:r w:rsidRPr="003F1641">
                <w:rPr>
                  <w:rFonts w:ascii="Arial" w:eastAsia="Arial" w:hAnsi="Arial" w:cs="Arial"/>
                  <w:color w:val="0563C1"/>
                  <w:u w:val="single"/>
                </w:rPr>
                <w:t>mythbuster</w:t>
              </w:r>
              <w:proofErr w:type="spellEnd"/>
              <w:r w:rsidRPr="003F1641">
                <w:rPr>
                  <w:rFonts w:ascii="Arial" w:eastAsia="Arial" w:hAnsi="Arial" w:cs="Arial"/>
                  <w:color w:val="0563C1"/>
                  <w:u w:val="single"/>
                </w:rPr>
                <w:t xml:space="preserve"> 81: Pharmacy professionals in general practice</w:t>
              </w:r>
            </w:hyperlink>
          </w:p>
          <w:p w14:paraId="75B7F85C" w14:textId="77777777" w:rsidR="005864DF" w:rsidRPr="003F1641" w:rsidRDefault="005864DF" w:rsidP="00C607B3">
            <w:pPr>
              <w:rPr>
                <w:rFonts w:ascii="Arial" w:eastAsia="Arial" w:hAnsi="Arial" w:cs="Arial"/>
                <w:color w:val="000000"/>
              </w:rPr>
            </w:pPr>
          </w:p>
        </w:tc>
      </w:tr>
      <w:tr w:rsidR="005864DF" w:rsidRPr="003F1641" w14:paraId="0D9AA1CE" w14:textId="77777777" w:rsidTr="00C607B3">
        <w:tc>
          <w:tcPr>
            <w:tcW w:w="2264" w:type="dxa"/>
          </w:tcPr>
          <w:p w14:paraId="3525B580"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Dietician</w:t>
            </w:r>
          </w:p>
        </w:tc>
        <w:tc>
          <w:tcPr>
            <w:tcW w:w="3373" w:type="dxa"/>
          </w:tcPr>
          <w:p w14:paraId="02B0C692" w14:textId="77777777" w:rsidR="005864DF" w:rsidRPr="003F1641" w:rsidRDefault="005864DF" w:rsidP="00C607B3">
            <w:pPr>
              <w:rPr>
                <w:rFonts w:ascii="Arial" w:eastAsia="Arial" w:hAnsi="Arial" w:cs="Arial"/>
                <w:color w:val="000000"/>
              </w:rPr>
            </w:pPr>
            <w:hyperlink r:id="rId45">
              <w:r w:rsidRPr="003F1641">
                <w:rPr>
                  <w:rFonts w:ascii="Arial" w:eastAsia="Arial" w:hAnsi="Arial" w:cs="Arial"/>
                  <w:color w:val="0563C1"/>
                  <w:u w:val="single"/>
                </w:rPr>
                <w:t>Health and Care Professions Council</w:t>
              </w:r>
            </w:hyperlink>
          </w:p>
        </w:tc>
        <w:tc>
          <w:tcPr>
            <w:tcW w:w="3373" w:type="dxa"/>
          </w:tcPr>
          <w:p w14:paraId="52BE8510" w14:textId="77777777" w:rsidR="005864DF" w:rsidRPr="003F1641" w:rsidRDefault="005864DF" w:rsidP="00C607B3">
            <w:pPr>
              <w:rPr>
                <w:rFonts w:ascii="Arial" w:eastAsia="Arial" w:hAnsi="Arial" w:cs="Arial"/>
                <w:color w:val="000000"/>
              </w:rPr>
            </w:pPr>
            <w:hyperlink r:id="rId46">
              <w:r w:rsidRPr="003F1641">
                <w:rPr>
                  <w:rFonts w:ascii="Arial" w:eastAsia="Arial" w:hAnsi="Arial" w:cs="Arial"/>
                  <w:color w:val="0563C1"/>
                  <w:u w:val="single"/>
                </w:rPr>
                <w:t>Standards of proficiency - Dietician</w:t>
              </w:r>
            </w:hyperlink>
          </w:p>
          <w:p w14:paraId="72038F3A" w14:textId="77777777" w:rsidR="005864DF" w:rsidRPr="003F1641" w:rsidRDefault="005864DF" w:rsidP="00C607B3">
            <w:pPr>
              <w:rPr>
                <w:rFonts w:ascii="Arial" w:eastAsia="Arial" w:hAnsi="Arial" w:cs="Arial"/>
                <w:color w:val="000000"/>
              </w:rPr>
            </w:pPr>
          </w:p>
        </w:tc>
      </w:tr>
      <w:tr w:rsidR="005864DF" w:rsidRPr="003F1641" w14:paraId="2DF867CE" w14:textId="77777777" w:rsidTr="00C607B3">
        <w:tc>
          <w:tcPr>
            <w:tcW w:w="2264" w:type="dxa"/>
          </w:tcPr>
          <w:p w14:paraId="003E0786"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Dispensary Manager</w:t>
            </w:r>
          </w:p>
        </w:tc>
        <w:tc>
          <w:tcPr>
            <w:tcW w:w="3373" w:type="dxa"/>
          </w:tcPr>
          <w:p w14:paraId="66B34F2F" w14:textId="77777777" w:rsidR="005864DF" w:rsidRPr="003F1641" w:rsidRDefault="005864DF" w:rsidP="00C607B3">
            <w:pPr>
              <w:rPr>
                <w:rFonts w:ascii="Arial" w:eastAsia="Arial" w:hAnsi="Arial" w:cs="Arial"/>
                <w:color w:val="000000"/>
              </w:rPr>
            </w:pPr>
            <w:hyperlink r:id="rId47">
              <w:r w:rsidRPr="003F1641">
                <w:rPr>
                  <w:rFonts w:ascii="Arial" w:eastAsia="Arial" w:hAnsi="Arial" w:cs="Arial"/>
                  <w:color w:val="0563C1"/>
                  <w:u w:val="single"/>
                </w:rPr>
                <w:t>Dispensing Doctor Association</w:t>
              </w:r>
            </w:hyperlink>
          </w:p>
        </w:tc>
        <w:tc>
          <w:tcPr>
            <w:tcW w:w="3373" w:type="dxa"/>
          </w:tcPr>
          <w:p w14:paraId="07F19E10" w14:textId="77777777" w:rsidR="005864DF" w:rsidRPr="003F1641" w:rsidRDefault="005864DF" w:rsidP="00C607B3">
            <w:pPr>
              <w:rPr>
                <w:rFonts w:ascii="Arial" w:eastAsia="Arial" w:hAnsi="Arial" w:cs="Arial"/>
                <w:color w:val="000000"/>
              </w:rPr>
            </w:pPr>
            <w:r w:rsidRPr="003F1641">
              <w:rPr>
                <w:rFonts w:ascii="Arial" w:eastAsia="Arial" w:hAnsi="Arial" w:cs="Arial"/>
              </w:rPr>
              <w:t>Standards for a dispensing practice (log in required)</w:t>
            </w:r>
          </w:p>
          <w:p w14:paraId="5B498176" w14:textId="77777777" w:rsidR="005864DF" w:rsidRPr="003F1641" w:rsidRDefault="005864DF" w:rsidP="00C607B3">
            <w:pPr>
              <w:rPr>
                <w:rFonts w:ascii="Arial" w:eastAsia="Arial" w:hAnsi="Arial" w:cs="Arial"/>
                <w:color w:val="000000"/>
              </w:rPr>
            </w:pPr>
          </w:p>
        </w:tc>
      </w:tr>
      <w:tr w:rsidR="005864DF" w:rsidRPr="003F1641" w14:paraId="58385B06" w14:textId="77777777" w:rsidTr="00C607B3">
        <w:tc>
          <w:tcPr>
            <w:tcW w:w="2264" w:type="dxa"/>
          </w:tcPr>
          <w:p w14:paraId="2DB31ECE"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Dispenser</w:t>
            </w:r>
          </w:p>
        </w:tc>
        <w:tc>
          <w:tcPr>
            <w:tcW w:w="3373" w:type="dxa"/>
          </w:tcPr>
          <w:p w14:paraId="4BB19DED" w14:textId="77777777" w:rsidR="005864DF" w:rsidRPr="003F1641" w:rsidRDefault="005864DF" w:rsidP="00C607B3">
            <w:pPr>
              <w:rPr>
                <w:rFonts w:ascii="Arial" w:eastAsia="Arial" w:hAnsi="Arial" w:cs="Arial"/>
                <w:color w:val="000000"/>
              </w:rPr>
            </w:pPr>
            <w:hyperlink r:id="rId48">
              <w:r w:rsidRPr="003F1641">
                <w:rPr>
                  <w:rFonts w:ascii="Arial" w:eastAsia="Arial" w:hAnsi="Arial" w:cs="Arial"/>
                  <w:color w:val="0563C1"/>
                  <w:u w:val="single"/>
                </w:rPr>
                <w:t>Dispensing Doctor Association</w:t>
              </w:r>
            </w:hyperlink>
          </w:p>
        </w:tc>
        <w:tc>
          <w:tcPr>
            <w:tcW w:w="3373" w:type="dxa"/>
          </w:tcPr>
          <w:p w14:paraId="780465CF" w14:textId="77777777" w:rsidR="005864DF" w:rsidRPr="003F1641" w:rsidRDefault="005864DF" w:rsidP="00C607B3">
            <w:pPr>
              <w:rPr>
                <w:rFonts w:ascii="Arial" w:eastAsia="Arial" w:hAnsi="Arial" w:cs="Arial"/>
                <w:color w:val="000000"/>
              </w:rPr>
            </w:pPr>
            <w:r w:rsidRPr="003F1641">
              <w:rPr>
                <w:rFonts w:ascii="Arial" w:eastAsia="Arial" w:hAnsi="Arial" w:cs="Arial"/>
              </w:rPr>
              <w:t>Standards for a dispensing practice (log in required)</w:t>
            </w:r>
          </w:p>
          <w:p w14:paraId="5BC2B8CC" w14:textId="77777777" w:rsidR="005864DF" w:rsidRPr="003F1641" w:rsidRDefault="005864DF" w:rsidP="00C607B3">
            <w:pPr>
              <w:rPr>
                <w:rFonts w:ascii="Arial" w:eastAsia="Arial" w:hAnsi="Arial" w:cs="Arial"/>
                <w:color w:val="000000"/>
              </w:rPr>
            </w:pPr>
          </w:p>
        </w:tc>
      </w:tr>
      <w:tr w:rsidR="005864DF" w:rsidRPr="003F1641" w14:paraId="588BD027" w14:textId="77777777" w:rsidTr="00C607B3">
        <w:tc>
          <w:tcPr>
            <w:tcW w:w="2264" w:type="dxa"/>
          </w:tcPr>
          <w:p w14:paraId="0508EB1F"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First Contact Physiotherapist</w:t>
            </w:r>
          </w:p>
        </w:tc>
        <w:tc>
          <w:tcPr>
            <w:tcW w:w="3373" w:type="dxa"/>
          </w:tcPr>
          <w:p w14:paraId="4230B3FE" w14:textId="77777777" w:rsidR="005864DF" w:rsidRPr="003F1641" w:rsidRDefault="005864DF" w:rsidP="00C607B3">
            <w:pPr>
              <w:rPr>
                <w:rFonts w:ascii="Arial" w:eastAsia="Arial" w:hAnsi="Arial" w:cs="Arial"/>
                <w:color w:val="000000"/>
              </w:rPr>
            </w:pPr>
            <w:hyperlink r:id="rId49">
              <w:r w:rsidRPr="003F1641">
                <w:rPr>
                  <w:rFonts w:ascii="Arial" w:eastAsia="Arial" w:hAnsi="Arial" w:cs="Arial"/>
                  <w:color w:val="0563C1"/>
                  <w:u w:val="single"/>
                </w:rPr>
                <w:t>Health and Care Professions Council</w:t>
              </w:r>
            </w:hyperlink>
          </w:p>
        </w:tc>
        <w:tc>
          <w:tcPr>
            <w:tcW w:w="3373" w:type="dxa"/>
          </w:tcPr>
          <w:p w14:paraId="6175E5CC" w14:textId="77777777" w:rsidR="005864DF" w:rsidRPr="003F1641" w:rsidRDefault="005864DF" w:rsidP="00C607B3">
            <w:pPr>
              <w:rPr>
                <w:rFonts w:ascii="Arial" w:eastAsia="Arial" w:hAnsi="Arial" w:cs="Arial"/>
                <w:color w:val="000000"/>
              </w:rPr>
            </w:pPr>
            <w:hyperlink r:id="rId50">
              <w:r w:rsidRPr="003F1641">
                <w:rPr>
                  <w:rFonts w:ascii="Arial" w:eastAsia="Arial" w:hAnsi="Arial" w:cs="Arial"/>
                  <w:color w:val="0563C1"/>
                  <w:u w:val="single"/>
                </w:rPr>
                <w:t>Standards of proficiency - Physiotherapists/</w:t>
              </w:r>
            </w:hyperlink>
          </w:p>
          <w:p w14:paraId="02FDAABD" w14:textId="77777777" w:rsidR="005864DF" w:rsidRPr="003F1641" w:rsidRDefault="005864DF" w:rsidP="00C607B3">
            <w:pPr>
              <w:rPr>
                <w:rFonts w:ascii="Arial" w:eastAsia="Arial" w:hAnsi="Arial" w:cs="Arial"/>
                <w:color w:val="000000"/>
              </w:rPr>
            </w:pPr>
          </w:p>
        </w:tc>
      </w:tr>
      <w:tr w:rsidR="005864DF" w:rsidRPr="003F1641" w14:paraId="1ED9E854" w14:textId="77777777" w:rsidTr="00C607B3">
        <w:tc>
          <w:tcPr>
            <w:tcW w:w="2264" w:type="dxa"/>
          </w:tcPr>
          <w:p w14:paraId="06BD4A8E"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General Practitioner</w:t>
            </w:r>
          </w:p>
        </w:tc>
        <w:tc>
          <w:tcPr>
            <w:tcW w:w="3373" w:type="dxa"/>
          </w:tcPr>
          <w:p w14:paraId="26E1E0A9" w14:textId="77777777" w:rsidR="005864DF" w:rsidRPr="003F1641" w:rsidRDefault="005864DF" w:rsidP="00C607B3">
            <w:pPr>
              <w:rPr>
                <w:rFonts w:ascii="Arial" w:eastAsia="Arial" w:hAnsi="Arial" w:cs="Arial"/>
                <w:color w:val="000000"/>
              </w:rPr>
            </w:pPr>
            <w:hyperlink r:id="rId51">
              <w:r w:rsidRPr="003F1641">
                <w:rPr>
                  <w:rFonts w:ascii="Arial" w:eastAsia="Arial" w:hAnsi="Arial" w:cs="Arial"/>
                  <w:color w:val="0563C1"/>
                  <w:u w:val="single"/>
                </w:rPr>
                <w:t>Royal College of General Practitioners</w:t>
              </w:r>
            </w:hyperlink>
          </w:p>
        </w:tc>
        <w:tc>
          <w:tcPr>
            <w:tcW w:w="3373" w:type="dxa"/>
          </w:tcPr>
          <w:p w14:paraId="42747A47" w14:textId="77777777" w:rsidR="005864DF" w:rsidRPr="003F1641" w:rsidRDefault="005864DF" w:rsidP="00C607B3">
            <w:pPr>
              <w:rPr>
                <w:rFonts w:ascii="Arial" w:eastAsia="Arial" w:hAnsi="Arial" w:cs="Arial"/>
              </w:rPr>
            </w:pPr>
            <w:hyperlink r:id="rId52">
              <w:r w:rsidRPr="003F1641">
                <w:rPr>
                  <w:rFonts w:ascii="Arial" w:eastAsia="Arial" w:hAnsi="Arial" w:cs="Arial"/>
                  <w:color w:val="0563C1"/>
                  <w:u w:val="single"/>
                </w:rPr>
                <w:t>Trainee e-Portfolio</w:t>
              </w:r>
            </w:hyperlink>
          </w:p>
          <w:p w14:paraId="0983C931" w14:textId="77777777" w:rsidR="005864DF" w:rsidRPr="003F1641" w:rsidRDefault="005864DF" w:rsidP="00C607B3">
            <w:pPr>
              <w:rPr>
                <w:rFonts w:ascii="Arial" w:eastAsia="Arial" w:hAnsi="Arial" w:cs="Arial"/>
              </w:rPr>
            </w:pPr>
          </w:p>
          <w:p w14:paraId="1FCA16A6" w14:textId="77777777" w:rsidR="005864DF" w:rsidRPr="003F1641" w:rsidRDefault="005864DF" w:rsidP="00C607B3">
            <w:pPr>
              <w:rPr>
                <w:rFonts w:ascii="Arial" w:eastAsia="Arial" w:hAnsi="Arial" w:cs="Arial"/>
                <w:color w:val="000000"/>
              </w:rPr>
            </w:pPr>
            <w:hyperlink r:id="rId53">
              <w:r w:rsidRPr="003F1641">
                <w:rPr>
                  <w:rFonts w:ascii="Arial" w:eastAsia="Arial" w:hAnsi="Arial" w:cs="Arial"/>
                  <w:color w:val="0563C1"/>
                  <w:u w:val="single"/>
                </w:rPr>
                <w:t>Health Education England</w:t>
              </w:r>
            </w:hyperlink>
          </w:p>
          <w:p w14:paraId="26D39A79" w14:textId="77777777" w:rsidR="005864DF" w:rsidRPr="003F1641" w:rsidRDefault="005864DF" w:rsidP="00C607B3">
            <w:pPr>
              <w:rPr>
                <w:rFonts w:ascii="Arial" w:eastAsia="Arial" w:hAnsi="Arial" w:cs="Arial"/>
                <w:color w:val="000000"/>
              </w:rPr>
            </w:pPr>
          </w:p>
        </w:tc>
      </w:tr>
      <w:tr w:rsidR="005864DF" w:rsidRPr="003F1641" w14:paraId="3F3DD6B2" w14:textId="77777777" w:rsidTr="00C607B3">
        <w:tc>
          <w:tcPr>
            <w:tcW w:w="2264" w:type="dxa"/>
          </w:tcPr>
          <w:p w14:paraId="28B2A639"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lastRenderedPageBreak/>
              <w:t>Health And Wellbeing Coach</w:t>
            </w:r>
          </w:p>
          <w:p w14:paraId="689FAC06" w14:textId="77777777" w:rsidR="005864DF" w:rsidRPr="003F1641" w:rsidRDefault="005864DF" w:rsidP="00C607B3">
            <w:pPr>
              <w:rPr>
                <w:rFonts w:ascii="Arial" w:eastAsia="Arial" w:hAnsi="Arial" w:cs="Arial"/>
                <w:color w:val="000000"/>
              </w:rPr>
            </w:pPr>
          </w:p>
        </w:tc>
        <w:tc>
          <w:tcPr>
            <w:tcW w:w="3373" w:type="dxa"/>
          </w:tcPr>
          <w:p w14:paraId="509761C8"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tc>
        <w:tc>
          <w:tcPr>
            <w:tcW w:w="3373" w:type="dxa"/>
          </w:tcPr>
          <w:p w14:paraId="5A8F1C4F"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tc>
      </w:tr>
      <w:tr w:rsidR="005864DF" w:rsidRPr="003F1641" w14:paraId="78BAA6F9" w14:textId="77777777" w:rsidTr="00C607B3">
        <w:tc>
          <w:tcPr>
            <w:tcW w:w="2264" w:type="dxa"/>
          </w:tcPr>
          <w:p w14:paraId="426235E4"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Healthcare Assistant</w:t>
            </w:r>
          </w:p>
        </w:tc>
        <w:tc>
          <w:tcPr>
            <w:tcW w:w="3373" w:type="dxa"/>
          </w:tcPr>
          <w:p w14:paraId="4CBA53C1" w14:textId="77777777" w:rsidR="005864DF" w:rsidRPr="003F1641" w:rsidRDefault="005864DF" w:rsidP="00C607B3">
            <w:pPr>
              <w:rPr>
                <w:rFonts w:ascii="Arial" w:eastAsia="Arial" w:hAnsi="Arial" w:cs="Arial"/>
                <w:color w:val="000000"/>
              </w:rPr>
            </w:pPr>
            <w:hyperlink r:id="rId54">
              <w:r w:rsidRPr="003F1641">
                <w:rPr>
                  <w:rFonts w:ascii="Arial" w:eastAsia="Arial" w:hAnsi="Arial" w:cs="Arial"/>
                  <w:color w:val="0563C1"/>
                  <w:u w:val="single"/>
                </w:rPr>
                <w:t>Nursing and Midwifery Council</w:t>
              </w:r>
            </w:hyperlink>
          </w:p>
        </w:tc>
        <w:tc>
          <w:tcPr>
            <w:tcW w:w="3373" w:type="dxa"/>
          </w:tcPr>
          <w:p w14:paraId="232BEA7B" w14:textId="77777777" w:rsidR="005864DF" w:rsidRPr="003F1641" w:rsidRDefault="005864DF" w:rsidP="00C607B3">
            <w:pPr>
              <w:rPr>
                <w:rFonts w:ascii="Arial" w:eastAsia="Arial" w:hAnsi="Arial" w:cs="Arial"/>
                <w:color w:val="000000"/>
              </w:rPr>
            </w:pPr>
            <w:hyperlink r:id="rId55">
              <w:r w:rsidRPr="003F1641">
                <w:rPr>
                  <w:rFonts w:ascii="Arial" w:eastAsia="Arial" w:hAnsi="Arial" w:cs="Arial"/>
                  <w:color w:val="0563C1"/>
                  <w:u w:val="single"/>
                </w:rPr>
                <w:t>Learning resources for HCAs and APs</w:t>
              </w:r>
            </w:hyperlink>
          </w:p>
          <w:p w14:paraId="66CF4294" w14:textId="77777777" w:rsidR="005864DF" w:rsidRPr="003F1641" w:rsidRDefault="005864DF" w:rsidP="00C607B3">
            <w:pPr>
              <w:rPr>
                <w:rFonts w:ascii="Arial" w:eastAsia="Arial" w:hAnsi="Arial" w:cs="Arial"/>
                <w:color w:val="000000"/>
              </w:rPr>
            </w:pPr>
          </w:p>
          <w:p w14:paraId="383A1610" w14:textId="77777777" w:rsidR="005864DF" w:rsidRPr="003F1641" w:rsidRDefault="005864DF" w:rsidP="00C607B3">
            <w:pPr>
              <w:rPr>
                <w:rFonts w:ascii="Arial" w:eastAsia="Arial" w:hAnsi="Arial" w:cs="Arial"/>
                <w:color w:val="0563C1"/>
                <w:u w:val="single"/>
              </w:rPr>
            </w:pPr>
            <w:hyperlink r:id="rId56">
              <w:proofErr w:type="spellStart"/>
              <w:r w:rsidRPr="003F1641">
                <w:rPr>
                  <w:rFonts w:ascii="Arial" w:eastAsia="Arial" w:hAnsi="Arial" w:cs="Arial"/>
                  <w:color w:val="0563C1"/>
                  <w:u w:val="single"/>
                </w:rPr>
                <w:t>SfH</w:t>
              </w:r>
              <w:proofErr w:type="spellEnd"/>
              <w:r w:rsidRPr="003F1641">
                <w:rPr>
                  <w:rFonts w:ascii="Arial" w:eastAsia="Arial" w:hAnsi="Arial" w:cs="Arial"/>
                  <w:color w:val="0563C1"/>
                  <w:u w:val="single"/>
                </w:rPr>
                <w:t xml:space="preserve"> - The care certificate</w:t>
              </w:r>
            </w:hyperlink>
          </w:p>
          <w:p w14:paraId="276D25AD" w14:textId="77777777" w:rsidR="005864DF" w:rsidRPr="003F1641" w:rsidRDefault="005864DF" w:rsidP="00C607B3">
            <w:pPr>
              <w:rPr>
                <w:rFonts w:ascii="Arial" w:eastAsia="Arial" w:hAnsi="Arial" w:cs="Arial"/>
                <w:color w:val="0563C1"/>
                <w:u w:val="single"/>
              </w:rPr>
            </w:pPr>
          </w:p>
          <w:p w14:paraId="214B2ABA" w14:textId="77777777" w:rsidR="005864DF" w:rsidRPr="003F1641" w:rsidRDefault="005864DF" w:rsidP="00C607B3">
            <w:pPr>
              <w:rPr>
                <w:rFonts w:ascii="Arial" w:eastAsia="Arial" w:hAnsi="Arial" w:cs="Arial"/>
                <w:color w:val="0563C1"/>
                <w:u w:val="single"/>
              </w:rPr>
            </w:pPr>
            <w:hyperlink r:id="rId57">
              <w:r w:rsidRPr="003F1641">
                <w:rPr>
                  <w:rFonts w:ascii="Arial" w:eastAsia="Arial" w:hAnsi="Arial" w:cs="Arial"/>
                  <w:color w:val="0563C1"/>
                  <w:u w:val="single"/>
                </w:rPr>
                <w:t xml:space="preserve">CQC GP </w:t>
              </w:r>
              <w:proofErr w:type="spellStart"/>
              <w:r w:rsidRPr="003F1641">
                <w:rPr>
                  <w:rFonts w:ascii="Arial" w:eastAsia="Arial" w:hAnsi="Arial" w:cs="Arial"/>
                  <w:color w:val="0563C1"/>
                  <w:u w:val="single"/>
                </w:rPr>
                <w:t>mythbuster</w:t>
              </w:r>
              <w:proofErr w:type="spellEnd"/>
              <w:r w:rsidRPr="003F1641">
                <w:rPr>
                  <w:rFonts w:ascii="Arial" w:eastAsia="Arial" w:hAnsi="Arial" w:cs="Arial"/>
                  <w:color w:val="0563C1"/>
                  <w:u w:val="single"/>
                </w:rPr>
                <w:t xml:space="preserve"> 57: Healthcare Assistants in general practice</w:t>
              </w:r>
            </w:hyperlink>
          </w:p>
          <w:p w14:paraId="5BB2E2FB" w14:textId="77777777" w:rsidR="005864DF" w:rsidRPr="003F1641" w:rsidRDefault="005864DF" w:rsidP="00C607B3">
            <w:pPr>
              <w:rPr>
                <w:rFonts w:ascii="Arial" w:eastAsia="Arial" w:hAnsi="Arial" w:cs="Arial"/>
                <w:color w:val="000000"/>
              </w:rPr>
            </w:pPr>
          </w:p>
        </w:tc>
      </w:tr>
      <w:tr w:rsidR="005864DF" w:rsidRPr="003F1641" w14:paraId="1CFF835A" w14:textId="77777777" w:rsidTr="00C607B3">
        <w:trPr>
          <w:trHeight w:val="70"/>
        </w:trPr>
        <w:tc>
          <w:tcPr>
            <w:tcW w:w="2264" w:type="dxa"/>
          </w:tcPr>
          <w:p w14:paraId="2BA49EF6"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Medical Assistant</w:t>
            </w:r>
          </w:p>
        </w:tc>
        <w:tc>
          <w:tcPr>
            <w:tcW w:w="3373" w:type="dxa"/>
          </w:tcPr>
          <w:p w14:paraId="65730A9F"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tc>
        <w:tc>
          <w:tcPr>
            <w:tcW w:w="3373" w:type="dxa"/>
          </w:tcPr>
          <w:p w14:paraId="096B6C01"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p w14:paraId="791B0799" w14:textId="77777777" w:rsidR="005864DF" w:rsidRPr="003F1641" w:rsidRDefault="005864DF" w:rsidP="00C607B3">
            <w:pPr>
              <w:rPr>
                <w:rFonts w:ascii="Arial" w:eastAsia="Arial" w:hAnsi="Arial" w:cs="Arial"/>
                <w:color w:val="000000"/>
              </w:rPr>
            </w:pPr>
          </w:p>
        </w:tc>
      </w:tr>
      <w:tr w:rsidR="005864DF" w:rsidRPr="003F1641" w14:paraId="39C771D7" w14:textId="77777777" w:rsidTr="00C607B3">
        <w:tc>
          <w:tcPr>
            <w:tcW w:w="2264" w:type="dxa"/>
          </w:tcPr>
          <w:p w14:paraId="115ED676"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Nurses including Geriatric Frailty Nurse, Mental Health Nurse, Nurse Prescriber, Nursing Associate, Practice Nurse and Student Nurse</w:t>
            </w:r>
          </w:p>
          <w:p w14:paraId="7E561A45" w14:textId="77777777" w:rsidR="005864DF" w:rsidRPr="003F1641" w:rsidRDefault="005864DF" w:rsidP="00C607B3">
            <w:pPr>
              <w:rPr>
                <w:rFonts w:ascii="Arial" w:eastAsia="Arial" w:hAnsi="Arial" w:cs="Arial"/>
                <w:color w:val="000000"/>
              </w:rPr>
            </w:pPr>
          </w:p>
        </w:tc>
        <w:tc>
          <w:tcPr>
            <w:tcW w:w="3373" w:type="dxa"/>
          </w:tcPr>
          <w:p w14:paraId="483ACC1E" w14:textId="77777777" w:rsidR="005864DF" w:rsidRPr="003F1641" w:rsidRDefault="005864DF" w:rsidP="00C607B3">
            <w:pPr>
              <w:rPr>
                <w:rFonts w:ascii="Arial" w:eastAsia="Arial" w:hAnsi="Arial" w:cs="Arial"/>
                <w:color w:val="000000"/>
              </w:rPr>
            </w:pPr>
            <w:hyperlink r:id="rId58">
              <w:r w:rsidRPr="003F1641">
                <w:rPr>
                  <w:rFonts w:ascii="Arial" w:eastAsia="Arial" w:hAnsi="Arial" w:cs="Arial"/>
                  <w:color w:val="0563C1"/>
                  <w:u w:val="single"/>
                </w:rPr>
                <w:t>Nursing and Midwifery Council</w:t>
              </w:r>
            </w:hyperlink>
          </w:p>
        </w:tc>
        <w:tc>
          <w:tcPr>
            <w:tcW w:w="3373" w:type="dxa"/>
          </w:tcPr>
          <w:p w14:paraId="12B568E7" w14:textId="77777777" w:rsidR="005864DF" w:rsidRPr="003F1641" w:rsidRDefault="005864DF" w:rsidP="00C607B3">
            <w:pPr>
              <w:rPr>
                <w:rFonts w:ascii="Arial" w:eastAsia="Arial" w:hAnsi="Arial" w:cs="Arial"/>
                <w:color w:val="000000"/>
              </w:rPr>
            </w:pPr>
            <w:hyperlink r:id="rId59">
              <w:r w:rsidRPr="003F1641">
                <w:rPr>
                  <w:rFonts w:ascii="Arial" w:eastAsia="Arial" w:hAnsi="Arial" w:cs="Arial"/>
                  <w:color w:val="0563C1"/>
                  <w:u w:val="single"/>
                </w:rPr>
                <w:t>Standards of proficiency for registered nurses</w:t>
              </w:r>
            </w:hyperlink>
          </w:p>
          <w:p w14:paraId="54861CC4" w14:textId="77777777" w:rsidR="005864DF" w:rsidRPr="003F1641" w:rsidRDefault="005864DF" w:rsidP="00C607B3">
            <w:pPr>
              <w:rPr>
                <w:rFonts w:ascii="Arial" w:eastAsia="Arial" w:hAnsi="Arial" w:cs="Arial"/>
                <w:color w:val="000000"/>
              </w:rPr>
            </w:pPr>
          </w:p>
          <w:p w14:paraId="380A638B" w14:textId="77777777" w:rsidR="005864DF" w:rsidRPr="003F1641" w:rsidRDefault="005864DF" w:rsidP="00C607B3">
            <w:pPr>
              <w:rPr>
                <w:rFonts w:ascii="Arial" w:eastAsia="Arial" w:hAnsi="Arial" w:cs="Arial"/>
                <w:color w:val="0563C1"/>
                <w:u w:val="single"/>
              </w:rPr>
            </w:pPr>
            <w:hyperlink r:id="rId60">
              <w:r w:rsidRPr="003F1641">
                <w:rPr>
                  <w:rFonts w:ascii="Arial" w:eastAsia="Arial" w:hAnsi="Arial" w:cs="Arial"/>
                  <w:color w:val="0563C1"/>
                  <w:u w:val="single"/>
                </w:rPr>
                <w:t>Standards for education and training</w:t>
              </w:r>
            </w:hyperlink>
          </w:p>
          <w:p w14:paraId="0199AB42" w14:textId="77777777" w:rsidR="005864DF" w:rsidRPr="003F1641" w:rsidRDefault="005864DF" w:rsidP="00C607B3">
            <w:pPr>
              <w:rPr>
                <w:rFonts w:ascii="Arial" w:eastAsia="Arial" w:hAnsi="Arial" w:cs="Arial"/>
                <w:color w:val="000000"/>
              </w:rPr>
            </w:pPr>
          </w:p>
          <w:p w14:paraId="7F4BBBB2" w14:textId="77777777" w:rsidR="005864DF" w:rsidRPr="003F1641" w:rsidRDefault="005864DF" w:rsidP="00C607B3">
            <w:pPr>
              <w:rPr>
                <w:rFonts w:ascii="Arial" w:eastAsia="Arial" w:hAnsi="Arial" w:cs="Arial"/>
                <w:color w:val="000000"/>
              </w:rPr>
            </w:pPr>
            <w:hyperlink r:id="rId61">
              <w:r w:rsidRPr="003F1641">
                <w:rPr>
                  <w:rFonts w:ascii="Arial" w:eastAsia="Arial" w:hAnsi="Arial" w:cs="Arial"/>
                  <w:color w:val="0563C1"/>
                  <w:u w:val="single"/>
                </w:rPr>
                <w:t xml:space="preserve">CQC GP </w:t>
              </w:r>
              <w:proofErr w:type="spellStart"/>
              <w:r w:rsidRPr="003F1641">
                <w:rPr>
                  <w:rFonts w:ascii="Arial" w:eastAsia="Arial" w:hAnsi="Arial" w:cs="Arial"/>
                  <w:color w:val="0563C1"/>
                  <w:u w:val="single"/>
                </w:rPr>
                <w:t>mythbuster</w:t>
              </w:r>
              <w:proofErr w:type="spellEnd"/>
              <w:r w:rsidRPr="003F1641">
                <w:rPr>
                  <w:rFonts w:ascii="Arial" w:eastAsia="Arial" w:hAnsi="Arial" w:cs="Arial"/>
                  <w:color w:val="0563C1"/>
                  <w:u w:val="single"/>
                </w:rPr>
                <w:t xml:space="preserve"> 26: General practice nurses</w:t>
              </w:r>
            </w:hyperlink>
          </w:p>
          <w:p w14:paraId="176C88C3" w14:textId="77777777" w:rsidR="005864DF" w:rsidRPr="003F1641" w:rsidRDefault="005864DF" w:rsidP="00C607B3">
            <w:pPr>
              <w:rPr>
                <w:rFonts w:ascii="Arial" w:eastAsia="Arial" w:hAnsi="Arial" w:cs="Arial"/>
                <w:color w:val="000000"/>
              </w:rPr>
            </w:pPr>
          </w:p>
        </w:tc>
      </w:tr>
      <w:tr w:rsidR="005864DF" w:rsidRPr="003F1641" w14:paraId="0A417922" w14:textId="77777777" w:rsidTr="00C607B3">
        <w:tc>
          <w:tcPr>
            <w:tcW w:w="2264" w:type="dxa"/>
          </w:tcPr>
          <w:p w14:paraId="33670625"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Occupational Therapist</w:t>
            </w:r>
          </w:p>
        </w:tc>
        <w:tc>
          <w:tcPr>
            <w:tcW w:w="3373" w:type="dxa"/>
          </w:tcPr>
          <w:p w14:paraId="12638665" w14:textId="77777777" w:rsidR="005864DF" w:rsidRPr="003F1641" w:rsidRDefault="005864DF" w:rsidP="00C607B3">
            <w:pPr>
              <w:rPr>
                <w:rFonts w:ascii="Arial" w:eastAsia="Arial" w:hAnsi="Arial" w:cs="Arial"/>
                <w:color w:val="000000"/>
              </w:rPr>
            </w:pPr>
            <w:hyperlink r:id="rId62">
              <w:r w:rsidRPr="003F1641">
                <w:rPr>
                  <w:rFonts w:ascii="Arial" w:eastAsia="Arial" w:hAnsi="Arial" w:cs="Arial"/>
                  <w:color w:val="0563C1"/>
                  <w:u w:val="single"/>
                </w:rPr>
                <w:t>Health and Care Professions Council</w:t>
              </w:r>
            </w:hyperlink>
          </w:p>
        </w:tc>
        <w:tc>
          <w:tcPr>
            <w:tcW w:w="3373" w:type="dxa"/>
          </w:tcPr>
          <w:p w14:paraId="0F279913" w14:textId="77777777" w:rsidR="005864DF" w:rsidRPr="003F1641" w:rsidRDefault="005864DF" w:rsidP="00C607B3">
            <w:pPr>
              <w:rPr>
                <w:rFonts w:ascii="Arial" w:eastAsia="Arial" w:hAnsi="Arial" w:cs="Arial"/>
                <w:color w:val="000000"/>
              </w:rPr>
            </w:pPr>
            <w:hyperlink r:id="rId63">
              <w:r w:rsidRPr="003F1641">
                <w:rPr>
                  <w:rFonts w:ascii="Arial" w:eastAsia="Arial" w:hAnsi="Arial" w:cs="Arial"/>
                  <w:color w:val="0563C1"/>
                  <w:u w:val="single"/>
                </w:rPr>
                <w:t>Standards of proficiency - Occupational Therapists</w:t>
              </w:r>
            </w:hyperlink>
          </w:p>
          <w:p w14:paraId="7D283335" w14:textId="77777777" w:rsidR="005864DF" w:rsidRPr="003F1641" w:rsidRDefault="005864DF" w:rsidP="00C607B3">
            <w:pPr>
              <w:rPr>
                <w:rFonts w:ascii="Arial" w:eastAsia="Arial" w:hAnsi="Arial" w:cs="Arial"/>
                <w:color w:val="000000"/>
              </w:rPr>
            </w:pPr>
          </w:p>
        </w:tc>
      </w:tr>
      <w:tr w:rsidR="005864DF" w:rsidRPr="003F1641" w14:paraId="108CBF7B" w14:textId="77777777" w:rsidTr="00C607B3">
        <w:tc>
          <w:tcPr>
            <w:tcW w:w="2264" w:type="dxa"/>
          </w:tcPr>
          <w:p w14:paraId="0CD0D104"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Paramedic</w:t>
            </w:r>
          </w:p>
        </w:tc>
        <w:tc>
          <w:tcPr>
            <w:tcW w:w="3373" w:type="dxa"/>
          </w:tcPr>
          <w:p w14:paraId="41EF3AC1" w14:textId="77777777" w:rsidR="005864DF" w:rsidRPr="003F1641" w:rsidRDefault="005864DF" w:rsidP="00C607B3">
            <w:pPr>
              <w:rPr>
                <w:rFonts w:ascii="Arial" w:eastAsia="Arial" w:hAnsi="Arial" w:cs="Arial"/>
                <w:color w:val="000000"/>
              </w:rPr>
            </w:pPr>
            <w:hyperlink r:id="rId64">
              <w:r w:rsidRPr="003F1641">
                <w:rPr>
                  <w:rFonts w:ascii="Arial" w:eastAsia="Arial" w:hAnsi="Arial" w:cs="Arial"/>
                  <w:color w:val="0563C1"/>
                  <w:u w:val="single"/>
                </w:rPr>
                <w:t>Health and Care Professions Council</w:t>
              </w:r>
            </w:hyperlink>
          </w:p>
          <w:p w14:paraId="11ADCFB7" w14:textId="77777777" w:rsidR="005864DF" w:rsidRPr="003F1641" w:rsidRDefault="005864DF" w:rsidP="00C607B3">
            <w:pPr>
              <w:rPr>
                <w:rFonts w:ascii="Arial" w:eastAsia="Arial" w:hAnsi="Arial" w:cs="Arial"/>
                <w:color w:val="000000"/>
              </w:rPr>
            </w:pPr>
          </w:p>
        </w:tc>
        <w:tc>
          <w:tcPr>
            <w:tcW w:w="3373" w:type="dxa"/>
          </w:tcPr>
          <w:p w14:paraId="54064B8A" w14:textId="77777777" w:rsidR="005864DF" w:rsidRPr="003F1641" w:rsidRDefault="005864DF" w:rsidP="00C607B3">
            <w:pPr>
              <w:rPr>
                <w:rFonts w:ascii="Arial" w:eastAsia="Arial" w:hAnsi="Arial" w:cs="Arial"/>
                <w:color w:val="000000"/>
              </w:rPr>
            </w:pPr>
            <w:hyperlink r:id="rId65">
              <w:r w:rsidRPr="003F1641">
                <w:rPr>
                  <w:rFonts w:ascii="Arial" w:eastAsia="Arial" w:hAnsi="Arial" w:cs="Arial"/>
                  <w:color w:val="0563C1"/>
                  <w:u w:val="single"/>
                </w:rPr>
                <w:t>Standards of proficiency - Paramedics</w:t>
              </w:r>
            </w:hyperlink>
          </w:p>
        </w:tc>
      </w:tr>
      <w:tr w:rsidR="005864DF" w:rsidRPr="003F1641" w14:paraId="263FD421" w14:textId="77777777" w:rsidTr="00C607B3">
        <w:tc>
          <w:tcPr>
            <w:tcW w:w="2264" w:type="dxa"/>
          </w:tcPr>
          <w:p w14:paraId="029A9D11"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Pharmacy Technician</w:t>
            </w:r>
          </w:p>
        </w:tc>
        <w:tc>
          <w:tcPr>
            <w:tcW w:w="3373" w:type="dxa"/>
          </w:tcPr>
          <w:p w14:paraId="00883E51" w14:textId="77777777" w:rsidR="005864DF" w:rsidRPr="003F1641" w:rsidRDefault="005864DF" w:rsidP="00C607B3">
            <w:pPr>
              <w:rPr>
                <w:rFonts w:ascii="Arial" w:eastAsia="Arial" w:hAnsi="Arial" w:cs="Arial"/>
                <w:color w:val="000000"/>
              </w:rPr>
            </w:pPr>
            <w:hyperlink r:id="rId66">
              <w:r w:rsidRPr="003F1641">
                <w:rPr>
                  <w:rFonts w:ascii="Arial" w:eastAsia="Arial" w:hAnsi="Arial" w:cs="Arial"/>
                  <w:color w:val="0563C1"/>
                  <w:u w:val="single"/>
                </w:rPr>
                <w:t>General Pharmaceutical Council</w:t>
              </w:r>
            </w:hyperlink>
          </w:p>
        </w:tc>
        <w:tc>
          <w:tcPr>
            <w:tcW w:w="3373" w:type="dxa"/>
          </w:tcPr>
          <w:p w14:paraId="05CB5231" w14:textId="77777777" w:rsidR="005864DF" w:rsidRPr="003F1641" w:rsidRDefault="005864DF" w:rsidP="00C607B3">
            <w:pPr>
              <w:rPr>
                <w:rFonts w:ascii="Arial" w:eastAsia="Arial" w:hAnsi="Arial" w:cs="Arial"/>
                <w:color w:val="0563C1"/>
                <w:u w:val="single"/>
              </w:rPr>
            </w:pPr>
            <w:hyperlink r:id="rId67">
              <w:r w:rsidRPr="003F1641">
                <w:rPr>
                  <w:rFonts w:ascii="Arial" w:eastAsia="Arial" w:hAnsi="Arial" w:cs="Arial"/>
                  <w:color w:val="0563C1"/>
                  <w:u w:val="single"/>
                </w:rPr>
                <w:t>Standards for pharmacy professionals</w:t>
              </w:r>
            </w:hyperlink>
          </w:p>
          <w:p w14:paraId="641CE514" w14:textId="77777777" w:rsidR="005864DF" w:rsidRPr="003F1641" w:rsidRDefault="005864DF" w:rsidP="00C607B3">
            <w:pPr>
              <w:rPr>
                <w:rFonts w:ascii="Arial" w:hAnsi="Arial" w:cs="Arial"/>
                <w:color w:val="0563C1"/>
                <w:u w:val="single"/>
              </w:rPr>
            </w:pPr>
          </w:p>
          <w:p w14:paraId="438D21B0" w14:textId="77777777" w:rsidR="005864DF" w:rsidRPr="003F1641" w:rsidRDefault="005864DF" w:rsidP="00C607B3">
            <w:pPr>
              <w:rPr>
                <w:rFonts w:ascii="Arial" w:eastAsia="Arial" w:hAnsi="Arial" w:cs="Arial"/>
                <w:color w:val="000000"/>
              </w:rPr>
            </w:pPr>
            <w:hyperlink r:id="rId68">
              <w:r w:rsidRPr="003F1641">
                <w:rPr>
                  <w:rFonts w:ascii="Arial" w:eastAsia="Arial" w:hAnsi="Arial" w:cs="Arial"/>
                  <w:color w:val="0563C1"/>
                  <w:u w:val="single"/>
                </w:rPr>
                <w:t xml:space="preserve">CQC GP </w:t>
              </w:r>
              <w:proofErr w:type="spellStart"/>
              <w:r w:rsidRPr="003F1641">
                <w:rPr>
                  <w:rFonts w:ascii="Arial" w:eastAsia="Arial" w:hAnsi="Arial" w:cs="Arial"/>
                  <w:color w:val="0563C1"/>
                  <w:u w:val="single"/>
                </w:rPr>
                <w:t>mythbuster</w:t>
              </w:r>
              <w:proofErr w:type="spellEnd"/>
              <w:r w:rsidRPr="003F1641">
                <w:rPr>
                  <w:rFonts w:ascii="Arial" w:eastAsia="Arial" w:hAnsi="Arial" w:cs="Arial"/>
                  <w:color w:val="0563C1"/>
                  <w:u w:val="single"/>
                </w:rPr>
                <w:t xml:space="preserve"> 81: Pharmacy professionals in general practice</w:t>
              </w:r>
            </w:hyperlink>
          </w:p>
          <w:p w14:paraId="18523ECC" w14:textId="77777777" w:rsidR="005864DF" w:rsidRPr="003F1641" w:rsidRDefault="005864DF" w:rsidP="00C607B3">
            <w:pPr>
              <w:rPr>
                <w:rFonts w:ascii="Arial" w:eastAsia="Arial" w:hAnsi="Arial" w:cs="Arial"/>
                <w:color w:val="000000"/>
              </w:rPr>
            </w:pPr>
          </w:p>
        </w:tc>
      </w:tr>
      <w:tr w:rsidR="005864DF" w:rsidRPr="003F1641" w14:paraId="41B1CC19" w14:textId="77777777" w:rsidTr="00C607B3">
        <w:tc>
          <w:tcPr>
            <w:tcW w:w="2264" w:type="dxa"/>
          </w:tcPr>
          <w:p w14:paraId="79B9BC6B"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Phlebotomist</w:t>
            </w:r>
          </w:p>
        </w:tc>
        <w:tc>
          <w:tcPr>
            <w:tcW w:w="3373" w:type="dxa"/>
          </w:tcPr>
          <w:p w14:paraId="657E4B2E"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tc>
        <w:tc>
          <w:tcPr>
            <w:tcW w:w="3373" w:type="dxa"/>
          </w:tcPr>
          <w:p w14:paraId="39171CB9"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p w14:paraId="46B5A618" w14:textId="77777777" w:rsidR="005864DF" w:rsidRPr="003F1641" w:rsidRDefault="005864DF" w:rsidP="00C607B3">
            <w:pPr>
              <w:rPr>
                <w:rFonts w:ascii="Arial" w:eastAsia="Arial" w:hAnsi="Arial" w:cs="Arial"/>
                <w:color w:val="000000"/>
              </w:rPr>
            </w:pPr>
          </w:p>
        </w:tc>
      </w:tr>
      <w:tr w:rsidR="005864DF" w:rsidRPr="003F1641" w14:paraId="6C01F9F0" w14:textId="77777777" w:rsidTr="00C607B3">
        <w:tc>
          <w:tcPr>
            <w:tcW w:w="2264" w:type="dxa"/>
          </w:tcPr>
          <w:p w14:paraId="312B51D5"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Podiatrist</w:t>
            </w:r>
          </w:p>
        </w:tc>
        <w:tc>
          <w:tcPr>
            <w:tcW w:w="3373" w:type="dxa"/>
          </w:tcPr>
          <w:p w14:paraId="65EF336A" w14:textId="77777777" w:rsidR="005864DF" w:rsidRPr="003F1641" w:rsidRDefault="005864DF" w:rsidP="00C607B3">
            <w:pPr>
              <w:rPr>
                <w:rFonts w:ascii="Arial" w:eastAsia="Arial" w:hAnsi="Arial" w:cs="Arial"/>
                <w:color w:val="000000"/>
              </w:rPr>
            </w:pPr>
            <w:hyperlink r:id="rId69">
              <w:r w:rsidRPr="003F1641">
                <w:rPr>
                  <w:rFonts w:ascii="Arial" w:eastAsia="Arial" w:hAnsi="Arial" w:cs="Arial"/>
                  <w:color w:val="0563C1"/>
                  <w:u w:val="single"/>
                </w:rPr>
                <w:t>Health and Care Professions Council</w:t>
              </w:r>
            </w:hyperlink>
          </w:p>
        </w:tc>
        <w:tc>
          <w:tcPr>
            <w:tcW w:w="3373" w:type="dxa"/>
          </w:tcPr>
          <w:p w14:paraId="24945DF3" w14:textId="77777777" w:rsidR="005864DF" w:rsidRPr="003F1641" w:rsidRDefault="005864DF" w:rsidP="00C607B3">
            <w:pPr>
              <w:rPr>
                <w:rFonts w:ascii="Arial" w:eastAsia="Arial" w:hAnsi="Arial" w:cs="Arial"/>
                <w:color w:val="000000"/>
              </w:rPr>
            </w:pPr>
            <w:hyperlink r:id="rId70">
              <w:r w:rsidRPr="003F1641">
                <w:rPr>
                  <w:rFonts w:ascii="Arial" w:eastAsia="Arial" w:hAnsi="Arial" w:cs="Arial"/>
                  <w:color w:val="0563C1"/>
                  <w:u w:val="single"/>
                </w:rPr>
                <w:t>Standards of proficiency - Chiropodists and Podiatrists</w:t>
              </w:r>
            </w:hyperlink>
          </w:p>
          <w:p w14:paraId="6AE4F117" w14:textId="77777777" w:rsidR="005864DF" w:rsidRPr="003F1641" w:rsidRDefault="005864DF" w:rsidP="00C607B3">
            <w:pPr>
              <w:rPr>
                <w:rFonts w:ascii="Arial" w:eastAsia="Arial" w:hAnsi="Arial" w:cs="Arial"/>
                <w:color w:val="000000"/>
              </w:rPr>
            </w:pPr>
          </w:p>
        </w:tc>
      </w:tr>
      <w:tr w:rsidR="005864DF" w:rsidRPr="003F1641" w14:paraId="226B469D" w14:textId="77777777" w:rsidTr="00C607B3">
        <w:tc>
          <w:tcPr>
            <w:tcW w:w="2264" w:type="dxa"/>
          </w:tcPr>
          <w:p w14:paraId="22DE4C53"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Social Prescribing Link Worker</w:t>
            </w:r>
          </w:p>
        </w:tc>
        <w:tc>
          <w:tcPr>
            <w:tcW w:w="3373" w:type="dxa"/>
          </w:tcPr>
          <w:p w14:paraId="4522C16D"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t>NA</w:t>
            </w:r>
          </w:p>
        </w:tc>
        <w:tc>
          <w:tcPr>
            <w:tcW w:w="3373" w:type="dxa"/>
          </w:tcPr>
          <w:p w14:paraId="6163520E" w14:textId="77777777" w:rsidR="005864DF" w:rsidRPr="003F1641" w:rsidRDefault="005864DF" w:rsidP="00C607B3">
            <w:pPr>
              <w:rPr>
                <w:rFonts w:ascii="Arial" w:eastAsia="Arial" w:hAnsi="Arial" w:cs="Arial"/>
                <w:color w:val="000000"/>
              </w:rPr>
            </w:pPr>
            <w:hyperlink r:id="rId71">
              <w:r w:rsidRPr="003F1641">
                <w:rPr>
                  <w:rFonts w:ascii="Arial" w:eastAsia="Arial" w:hAnsi="Arial" w:cs="Arial"/>
                  <w:color w:val="0563C1"/>
                  <w:u w:val="single"/>
                </w:rPr>
                <w:t>National Association of Link Workers Professional Standards</w:t>
              </w:r>
            </w:hyperlink>
          </w:p>
          <w:p w14:paraId="3A4FCCA9" w14:textId="77777777" w:rsidR="005864DF" w:rsidRPr="003F1641" w:rsidRDefault="005864DF" w:rsidP="00C607B3">
            <w:pPr>
              <w:rPr>
                <w:rFonts w:ascii="Arial" w:eastAsia="Arial" w:hAnsi="Arial" w:cs="Arial"/>
                <w:color w:val="000000"/>
              </w:rPr>
            </w:pPr>
          </w:p>
        </w:tc>
      </w:tr>
      <w:tr w:rsidR="005864DF" w:rsidRPr="003F1641" w14:paraId="3F320F05" w14:textId="77777777" w:rsidTr="00C607B3">
        <w:tc>
          <w:tcPr>
            <w:tcW w:w="2264" w:type="dxa"/>
          </w:tcPr>
          <w:p w14:paraId="0880B900" w14:textId="77777777" w:rsidR="005864DF" w:rsidRPr="003F1641" w:rsidRDefault="005864DF" w:rsidP="00C607B3">
            <w:pPr>
              <w:rPr>
                <w:rFonts w:ascii="Arial" w:eastAsia="Arial" w:hAnsi="Arial" w:cs="Arial"/>
                <w:color w:val="000000"/>
              </w:rPr>
            </w:pPr>
            <w:r w:rsidRPr="003F1641">
              <w:rPr>
                <w:rFonts w:ascii="Arial" w:eastAsia="Arial" w:hAnsi="Arial" w:cs="Arial"/>
                <w:color w:val="000000"/>
              </w:rPr>
              <w:lastRenderedPageBreak/>
              <w:t>Trainee Nursing Associate</w:t>
            </w:r>
          </w:p>
        </w:tc>
        <w:tc>
          <w:tcPr>
            <w:tcW w:w="3373" w:type="dxa"/>
          </w:tcPr>
          <w:p w14:paraId="4D45DECF" w14:textId="77777777" w:rsidR="005864DF" w:rsidRPr="003F1641" w:rsidRDefault="005864DF" w:rsidP="00C607B3">
            <w:pPr>
              <w:rPr>
                <w:rFonts w:ascii="Arial" w:hAnsi="Arial" w:cs="Arial"/>
              </w:rPr>
            </w:pPr>
            <w:hyperlink r:id="rId72">
              <w:r w:rsidRPr="003F1641">
                <w:rPr>
                  <w:rFonts w:ascii="Arial" w:eastAsia="Arial" w:hAnsi="Arial" w:cs="Arial"/>
                  <w:color w:val="0563C1"/>
                  <w:u w:val="single"/>
                </w:rPr>
                <w:t>Nursing and Midwifery Council</w:t>
              </w:r>
            </w:hyperlink>
          </w:p>
        </w:tc>
        <w:tc>
          <w:tcPr>
            <w:tcW w:w="3373" w:type="dxa"/>
          </w:tcPr>
          <w:p w14:paraId="0C8192AE" w14:textId="77777777" w:rsidR="005864DF" w:rsidRPr="003F1641" w:rsidRDefault="005864DF" w:rsidP="00C607B3">
            <w:pPr>
              <w:rPr>
                <w:rFonts w:ascii="Arial" w:eastAsia="Arial" w:hAnsi="Arial" w:cs="Arial"/>
              </w:rPr>
            </w:pPr>
            <w:r w:rsidRPr="003F1641">
              <w:rPr>
                <w:rFonts w:ascii="Arial" w:eastAsia="Arial" w:hAnsi="Arial" w:cs="Arial"/>
              </w:rPr>
              <w:t>Nursing Associate Apprenticeship programme</w:t>
            </w:r>
          </w:p>
          <w:p w14:paraId="61E4CAC4" w14:textId="77777777" w:rsidR="005864DF" w:rsidRPr="003F1641" w:rsidRDefault="005864DF" w:rsidP="00C607B3">
            <w:pPr>
              <w:rPr>
                <w:rFonts w:ascii="Arial" w:eastAsia="Arial" w:hAnsi="Arial" w:cs="Arial"/>
              </w:rPr>
            </w:pPr>
          </w:p>
          <w:p w14:paraId="2143ABD4" w14:textId="77777777" w:rsidR="005864DF" w:rsidRPr="003F1641" w:rsidRDefault="005864DF" w:rsidP="00C607B3">
            <w:pPr>
              <w:rPr>
                <w:rFonts w:ascii="Arial" w:eastAsia="Arial" w:hAnsi="Arial" w:cs="Arial"/>
                <w:color w:val="0563C1"/>
                <w:u w:val="single"/>
              </w:rPr>
            </w:pPr>
            <w:r w:rsidRPr="003F1641">
              <w:rPr>
                <w:rFonts w:ascii="Arial" w:eastAsia="Arial" w:hAnsi="Arial" w:cs="Arial"/>
              </w:rPr>
              <w:t xml:space="preserve">Foundation degree </w:t>
            </w:r>
            <w:hyperlink r:id="rId73">
              <w:r w:rsidRPr="003F1641">
                <w:rPr>
                  <w:rFonts w:ascii="Arial" w:eastAsia="Arial" w:hAnsi="Arial" w:cs="Arial"/>
                  <w:color w:val="0563C1"/>
                  <w:u w:val="single"/>
                </w:rPr>
                <w:t>Nursing and Midwifery Council</w:t>
              </w:r>
            </w:hyperlink>
          </w:p>
          <w:p w14:paraId="3C23A9B3" w14:textId="77777777" w:rsidR="005864DF" w:rsidRPr="003F1641" w:rsidRDefault="005864DF" w:rsidP="00C607B3">
            <w:pPr>
              <w:rPr>
                <w:rFonts w:ascii="Arial" w:hAnsi="Arial" w:cs="Arial"/>
              </w:rPr>
            </w:pPr>
          </w:p>
        </w:tc>
      </w:tr>
    </w:tbl>
    <w:p w14:paraId="4EAEC4AA" w14:textId="7AF29AD0" w:rsidR="004032AF" w:rsidRPr="003F1641" w:rsidRDefault="004032AF" w:rsidP="00345C83">
      <w:pPr>
        <w:rPr>
          <w:rFonts w:ascii="Arial" w:hAnsi="Arial" w:cs="Arial"/>
          <w:color w:val="FF0000"/>
        </w:rPr>
      </w:pPr>
    </w:p>
    <w:p w14:paraId="482A29D4" w14:textId="62BA1E88" w:rsidR="00AA7B85" w:rsidRPr="003F1641" w:rsidRDefault="00AA7B85" w:rsidP="00345C83">
      <w:pPr>
        <w:rPr>
          <w:rFonts w:ascii="Arial" w:hAnsi="Arial" w:cs="Arial"/>
          <w:color w:val="FF0000"/>
        </w:rPr>
      </w:pPr>
    </w:p>
    <w:p w14:paraId="19322572" w14:textId="0030E8CD" w:rsidR="00AA7B85" w:rsidRPr="003F1641" w:rsidRDefault="00AA7B85" w:rsidP="00345C83">
      <w:pPr>
        <w:rPr>
          <w:rFonts w:ascii="Arial" w:hAnsi="Arial" w:cs="Arial"/>
          <w:color w:val="FF0000"/>
        </w:rPr>
      </w:pPr>
    </w:p>
    <w:p w14:paraId="6F5FA316" w14:textId="1902E0C4" w:rsidR="00AA7B85" w:rsidRPr="003F1641" w:rsidRDefault="00AA7B85" w:rsidP="00345C83">
      <w:pPr>
        <w:rPr>
          <w:rFonts w:ascii="Arial" w:hAnsi="Arial" w:cs="Arial"/>
          <w:color w:val="FF0000"/>
        </w:rPr>
      </w:pPr>
    </w:p>
    <w:p w14:paraId="1E7587F6" w14:textId="06236297" w:rsidR="00AA7B85" w:rsidRPr="003F1641" w:rsidRDefault="00AA7B85" w:rsidP="00345C83">
      <w:pPr>
        <w:rPr>
          <w:rFonts w:ascii="Arial" w:hAnsi="Arial" w:cs="Arial"/>
          <w:color w:val="FF0000"/>
        </w:rPr>
      </w:pPr>
    </w:p>
    <w:p w14:paraId="1689DD8D" w14:textId="125A1DD8" w:rsidR="00AA7B85" w:rsidRPr="003F1641" w:rsidRDefault="00AA7B85" w:rsidP="00345C83">
      <w:pPr>
        <w:rPr>
          <w:rFonts w:ascii="Arial" w:hAnsi="Arial" w:cs="Arial"/>
          <w:color w:val="FF0000"/>
        </w:rPr>
      </w:pPr>
    </w:p>
    <w:p w14:paraId="2637A270" w14:textId="5D95A69A" w:rsidR="00AA7B85" w:rsidRPr="003F1641" w:rsidRDefault="00AA7B85" w:rsidP="00345C83">
      <w:pPr>
        <w:rPr>
          <w:rFonts w:ascii="Arial" w:hAnsi="Arial" w:cs="Arial"/>
          <w:color w:val="FF0000"/>
        </w:rPr>
      </w:pPr>
    </w:p>
    <w:p w14:paraId="51254D2B" w14:textId="32701D92" w:rsidR="00AA7B85" w:rsidRPr="003F1641" w:rsidRDefault="00AA7B85" w:rsidP="00345C83">
      <w:pPr>
        <w:rPr>
          <w:rFonts w:ascii="Arial" w:hAnsi="Arial" w:cs="Arial"/>
          <w:color w:val="FF0000"/>
        </w:rPr>
      </w:pPr>
    </w:p>
    <w:p w14:paraId="122B2A68" w14:textId="3A5E5046" w:rsidR="00AA7B85" w:rsidRPr="003F1641" w:rsidRDefault="00AA7B85" w:rsidP="00345C83">
      <w:pPr>
        <w:rPr>
          <w:rFonts w:ascii="Arial" w:hAnsi="Arial" w:cs="Arial"/>
          <w:color w:val="FF0000"/>
        </w:rPr>
      </w:pPr>
    </w:p>
    <w:p w14:paraId="4F3A4E0E" w14:textId="7E31F0A9" w:rsidR="00AA7B85" w:rsidRPr="003F1641" w:rsidRDefault="00AA7B85" w:rsidP="00345C83">
      <w:pPr>
        <w:rPr>
          <w:rFonts w:ascii="Arial" w:hAnsi="Arial" w:cs="Arial"/>
          <w:color w:val="FF0000"/>
        </w:rPr>
      </w:pPr>
    </w:p>
    <w:p w14:paraId="5CEA7176" w14:textId="50CEEE69" w:rsidR="00AA7B85" w:rsidRPr="003F1641" w:rsidRDefault="00AA7B85" w:rsidP="00345C83">
      <w:pPr>
        <w:rPr>
          <w:rFonts w:ascii="Arial" w:hAnsi="Arial" w:cs="Arial"/>
          <w:color w:val="FF0000"/>
        </w:rPr>
      </w:pPr>
    </w:p>
    <w:p w14:paraId="2D9D0684" w14:textId="2B8C78B9" w:rsidR="00AA7B85" w:rsidRPr="003F1641" w:rsidRDefault="00AA7B85" w:rsidP="00345C83">
      <w:pPr>
        <w:rPr>
          <w:rFonts w:ascii="Arial" w:hAnsi="Arial" w:cs="Arial"/>
          <w:color w:val="FF0000"/>
        </w:rPr>
      </w:pPr>
    </w:p>
    <w:p w14:paraId="4700117F" w14:textId="3F7D9A20" w:rsidR="00AA7B85" w:rsidRPr="003F1641" w:rsidRDefault="00AA7B85" w:rsidP="00345C83">
      <w:pPr>
        <w:rPr>
          <w:rFonts w:ascii="Arial" w:hAnsi="Arial" w:cs="Arial"/>
          <w:color w:val="FF0000"/>
        </w:rPr>
      </w:pPr>
    </w:p>
    <w:p w14:paraId="508E94EA" w14:textId="4A3D8208" w:rsidR="00AA7B85" w:rsidRPr="003F1641" w:rsidRDefault="00AA7B85" w:rsidP="00345C83">
      <w:pPr>
        <w:rPr>
          <w:rFonts w:ascii="Arial" w:hAnsi="Arial" w:cs="Arial"/>
          <w:color w:val="FF0000"/>
        </w:rPr>
      </w:pPr>
    </w:p>
    <w:p w14:paraId="34B23D4E" w14:textId="48CB5BC8" w:rsidR="00AA7B85" w:rsidRPr="003F1641" w:rsidRDefault="00AA7B85" w:rsidP="00345C83">
      <w:pPr>
        <w:rPr>
          <w:rFonts w:ascii="Arial" w:hAnsi="Arial" w:cs="Arial"/>
          <w:color w:val="FF0000"/>
        </w:rPr>
      </w:pPr>
    </w:p>
    <w:p w14:paraId="3C8CE923" w14:textId="352DCFC4" w:rsidR="00AA7B85" w:rsidRPr="003F1641" w:rsidRDefault="00AA7B85" w:rsidP="00345C83">
      <w:pPr>
        <w:rPr>
          <w:rFonts w:ascii="Arial" w:hAnsi="Arial" w:cs="Arial"/>
          <w:color w:val="FF0000"/>
        </w:rPr>
      </w:pPr>
    </w:p>
    <w:p w14:paraId="39885005" w14:textId="49D3C3FB" w:rsidR="00AA7B85" w:rsidRPr="003F1641" w:rsidRDefault="00AA7B85" w:rsidP="00345C83">
      <w:pPr>
        <w:rPr>
          <w:rFonts w:ascii="Arial" w:hAnsi="Arial" w:cs="Arial"/>
          <w:color w:val="FF0000"/>
        </w:rPr>
      </w:pPr>
    </w:p>
    <w:p w14:paraId="5C124CD3" w14:textId="51AA6E79" w:rsidR="00AA7B85" w:rsidRPr="003F1641" w:rsidRDefault="00AA7B85" w:rsidP="00345C83">
      <w:pPr>
        <w:rPr>
          <w:rFonts w:ascii="Arial" w:hAnsi="Arial" w:cs="Arial"/>
          <w:color w:val="FF0000"/>
        </w:rPr>
      </w:pPr>
    </w:p>
    <w:p w14:paraId="125CF5B2" w14:textId="55899F21" w:rsidR="00AA7B85" w:rsidRPr="003F1641" w:rsidRDefault="00AA7B85" w:rsidP="00345C83">
      <w:pPr>
        <w:rPr>
          <w:rFonts w:ascii="Arial" w:hAnsi="Arial" w:cs="Arial"/>
          <w:color w:val="FF0000"/>
        </w:rPr>
      </w:pPr>
    </w:p>
    <w:p w14:paraId="1BAA896F" w14:textId="5B5D1737" w:rsidR="00AA7B85" w:rsidRPr="003F1641" w:rsidRDefault="00AA7B85" w:rsidP="00345C83">
      <w:pPr>
        <w:rPr>
          <w:rFonts w:ascii="Arial" w:hAnsi="Arial" w:cs="Arial"/>
          <w:color w:val="FF0000"/>
        </w:rPr>
      </w:pPr>
    </w:p>
    <w:p w14:paraId="1D508315" w14:textId="093985B5" w:rsidR="00AA7B85" w:rsidRPr="003F1641" w:rsidRDefault="00AA7B85" w:rsidP="00345C83">
      <w:pPr>
        <w:rPr>
          <w:rFonts w:ascii="Arial" w:hAnsi="Arial" w:cs="Arial"/>
          <w:color w:val="FF0000"/>
        </w:rPr>
      </w:pPr>
    </w:p>
    <w:p w14:paraId="7ECB1949" w14:textId="438E4B26" w:rsidR="00AA7B85" w:rsidRPr="003F1641" w:rsidRDefault="00AA7B85" w:rsidP="00345C83">
      <w:pPr>
        <w:rPr>
          <w:rFonts w:ascii="Arial" w:hAnsi="Arial" w:cs="Arial"/>
          <w:color w:val="FF0000"/>
        </w:rPr>
      </w:pPr>
    </w:p>
    <w:p w14:paraId="44E5CBFE" w14:textId="3257BC79" w:rsidR="00AA7B85" w:rsidRPr="003F1641" w:rsidRDefault="00AA7B85" w:rsidP="00345C83">
      <w:pPr>
        <w:rPr>
          <w:rFonts w:ascii="Arial" w:hAnsi="Arial" w:cs="Arial"/>
          <w:color w:val="FF0000"/>
        </w:rPr>
      </w:pPr>
    </w:p>
    <w:p w14:paraId="6AE6470B" w14:textId="70ECE08E" w:rsidR="00AA7B85" w:rsidRPr="003F1641" w:rsidRDefault="00AA7B85" w:rsidP="00345C83">
      <w:pPr>
        <w:rPr>
          <w:rFonts w:ascii="Arial" w:hAnsi="Arial" w:cs="Arial"/>
          <w:color w:val="FF0000"/>
        </w:rPr>
      </w:pPr>
    </w:p>
    <w:p w14:paraId="4A6F968E" w14:textId="40A5ADCD" w:rsidR="00AA7B85" w:rsidRPr="003F1641" w:rsidRDefault="00AA7B85" w:rsidP="00345C83">
      <w:pPr>
        <w:rPr>
          <w:rFonts w:ascii="Arial" w:hAnsi="Arial" w:cs="Arial"/>
          <w:color w:val="FF0000"/>
        </w:rPr>
      </w:pPr>
    </w:p>
    <w:p w14:paraId="2F0961F2" w14:textId="33DFAAD1" w:rsidR="00AA7B85" w:rsidRPr="003F1641" w:rsidRDefault="00AA7B85" w:rsidP="00345C83">
      <w:pPr>
        <w:rPr>
          <w:rFonts w:ascii="Arial" w:hAnsi="Arial" w:cs="Arial"/>
          <w:color w:val="FF0000"/>
        </w:rPr>
      </w:pPr>
    </w:p>
    <w:p w14:paraId="26A8F1E4" w14:textId="0E64B9C3" w:rsidR="00AA7B85" w:rsidRPr="003F1641" w:rsidRDefault="00AA7B85" w:rsidP="00345C83">
      <w:pPr>
        <w:rPr>
          <w:rFonts w:ascii="Arial" w:hAnsi="Arial" w:cs="Arial"/>
          <w:color w:val="FF0000"/>
        </w:rPr>
      </w:pPr>
    </w:p>
    <w:p w14:paraId="133A0FDD" w14:textId="77777777" w:rsidR="00EA61C9" w:rsidRPr="003F1641" w:rsidRDefault="00EA61C9" w:rsidP="00345C83">
      <w:pPr>
        <w:rPr>
          <w:rFonts w:ascii="Arial" w:hAnsi="Arial" w:cs="Arial"/>
          <w:color w:val="FF0000"/>
        </w:rPr>
      </w:pPr>
    </w:p>
    <w:p w14:paraId="1210A633" w14:textId="77777777" w:rsidR="003F1641" w:rsidRDefault="003F1641">
      <w:pPr>
        <w:pStyle w:val="Heading1"/>
        <w:keepLines/>
        <w:numPr>
          <w:ilvl w:val="0"/>
          <w:numId w:val="0"/>
        </w:numPr>
        <w:pBdr>
          <w:bottom w:val="single" w:sz="4" w:space="1" w:color="595959" w:themeColor="text1" w:themeTint="A6"/>
        </w:pBdr>
        <w:spacing w:before="360" w:after="160" w:line="259" w:lineRule="auto"/>
        <w:rPr>
          <w:sz w:val="24"/>
          <w:szCs w:val="24"/>
        </w:rPr>
      </w:pPr>
      <w:bookmarkStart w:id="134" w:name="_Annex_C_–"/>
      <w:bookmarkStart w:id="135" w:name="_Toc126831201"/>
      <w:bookmarkEnd w:id="134"/>
      <w:r>
        <w:rPr>
          <w:sz w:val="24"/>
          <w:szCs w:val="24"/>
        </w:rPr>
        <w:br w:type="page"/>
      </w:r>
    </w:p>
    <w:p w14:paraId="43F5F0B0" w14:textId="32B62E08" w:rsidR="004F1325" w:rsidRPr="003F1641" w:rsidRDefault="004F1325">
      <w:pPr>
        <w:pStyle w:val="Heading1"/>
        <w:keepLines/>
        <w:numPr>
          <w:ilvl w:val="0"/>
          <w:numId w:val="0"/>
        </w:numPr>
        <w:pBdr>
          <w:bottom w:val="single" w:sz="4" w:space="1" w:color="595959" w:themeColor="text1" w:themeTint="A6"/>
        </w:pBdr>
        <w:spacing w:before="360" w:after="160" w:line="259" w:lineRule="auto"/>
        <w:rPr>
          <w:sz w:val="24"/>
          <w:szCs w:val="24"/>
        </w:rPr>
      </w:pPr>
      <w:r w:rsidRPr="003F1641">
        <w:rPr>
          <w:sz w:val="24"/>
          <w:szCs w:val="24"/>
        </w:rPr>
        <w:lastRenderedPageBreak/>
        <w:t xml:space="preserve">Annex C – Clinical </w:t>
      </w:r>
      <w:r w:rsidR="00A07406" w:rsidRPr="003F1641">
        <w:rPr>
          <w:sz w:val="24"/>
          <w:szCs w:val="24"/>
        </w:rPr>
        <w:t>supervision record</w:t>
      </w:r>
      <w:bookmarkEnd w:id="135"/>
    </w:p>
    <w:p w14:paraId="73ACBEDA" w14:textId="77777777" w:rsidR="004F1325" w:rsidRPr="003F1641" w:rsidRDefault="004F1325" w:rsidP="004F1325">
      <w:pPr>
        <w:rPr>
          <w:rFonts w:ascii="Arial" w:eastAsia="Times New Roman" w:hAnsi="Arial" w:cs="Arial"/>
          <w:b/>
          <w:bCs/>
          <w:lang w:eastAsia="en-GB"/>
        </w:rPr>
      </w:pPr>
      <w:r w:rsidRPr="003F1641">
        <w:rPr>
          <w:rFonts w:ascii="Arial" w:eastAsia="Times New Roman" w:hAnsi="Arial" w:cs="Arial"/>
          <w:b/>
          <w:bCs/>
          <w:lang w:eastAsia="en-GB"/>
        </w:rPr>
        <w:t>Date:</w:t>
      </w:r>
    </w:p>
    <w:p w14:paraId="4522A64F" w14:textId="77777777" w:rsidR="004F1325" w:rsidRPr="003F1641" w:rsidRDefault="004F1325" w:rsidP="004F1325">
      <w:pPr>
        <w:jc w:val="center"/>
        <w:rPr>
          <w:rFonts w:ascii="Arial" w:eastAsia="Times New Roman" w:hAnsi="Arial" w:cs="Arial"/>
          <w:lang w:eastAsia="en-GB"/>
        </w:rPr>
      </w:pPr>
    </w:p>
    <w:tbl>
      <w:tblPr>
        <w:tblStyle w:val="TableGrid"/>
        <w:tblW w:w="0" w:type="auto"/>
        <w:tblLook w:val="04A0" w:firstRow="1" w:lastRow="0" w:firstColumn="1" w:lastColumn="0" w:noHBand="0" w:noVBand="1"/>
      </w:tblPr>
      <w:tblGrid>
        <w:gridCol w:w="4505"/>
        <w:gridCol w:w="4505"/>
      </w:tblGrid>
      <w:tr w:rsidR="004F1325" w:rsidRPr="003F1641" w14:paraId="7D9741A6" w14:textId="77777777" w:rsidTr="004F1325">
        <w:tc>
          <w:tcPr>
            <w:tcW w:w="4508" w:type="dxa"/>
          </w:tcPr>
          <w:p w14:paraId="5D52FAF1"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Name/role of supervisee</w:t>
            </w:r>
          </w:p>
          <w:p w14:paraId="5371CC03" w14:textId="77777777" w:rsidR="004F1325" w:rsidRPr="003F1641" w:rsidRDefault="004F1325" w:rsidP="004F1325">
            <w:pPr>
              <w:jc w:val="center"/>
              <w:rPr>
                <w:rFonts w:ascii="Arial" w:eastAsia="Times New Roman" w:hAnsi="Arial" w:cs="Arial"/>
                <w:lang w:eastAsia="en-GB"/>
              </w:rPr>
            </w:pPr>
          </w:p>
          <w:p w14:paraId="4FAC6E79" w14:textId="77777777" w:rsidR="004F1325" w:rsidRPr="003F1641" w:rsidRDefault="004F1325" w:rsidP="004F1325">
            <w:pPr>
              <w:jc w:val="center"/>
              <w:rPr>
                <w:rFonts w:ascii="Arial" w:eastAsia="Times New Roman" w:hAnsi="Arial" w:cs="Arial"/>
                <w:lang w:eastAsia="en-GB"/>
              </w:rPr>
            </w:pPr>
          </w:p>
        </w:tc>
        <w:tc>
          <w:tcPr>
            <w:tcW w:w="4508" w:type="dxa"/>
          </w:tcPr>
          <w:p w14:paraId="2516FA91"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Name/role of supervisor</w:t>
            </w:r>
          </w:p>
        </w:tc>
      </w:tr>
      <w:tr w:rsidR="004F1325" w:rsidRPr="003F1641" w14:paraId="6596D7A4" w14:textId="77777777" w:rsidTr="004F1325">
        <w:tc>
          <w:tcPr>
            <w:tcW w:w="4508" w:type="dxa"/>
          </w:tcPr>
          <w:p w14:paraId="2EBE6741"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Date of clinical supervision session</w:t>
            </w:r>
          </w:p>
          <w:p w14:paraId="598BFC75" w14:textId="77777777" w:rsidR="004F1325" w:rsidRPr="003F1641" w:rsidRDefault="004F1325" w:rsidP="004F1325">
            <w:pPr>
              <w:jc w:val="center"/>
              <w:rPr>
                <w:rFonts w:ascii="Arial" w:eastAsia="Times New Roman" w:hAnsi="Arial" w:cs="Arial"/>
                <w:b/>
                <w:bCs/>
                <w:lang w:eastAsia="en-GB"/>
              </w:rPr>
            </w:pPr>
          </w:p>
          <w:p w14:paraId="6A60F828" w14:textId="77777777" w:rsidR="004F1325" w:rsidRPr="003F1641" w:rsidRDefault="004F1325" w:rsidP="004F1325">
            <w:pPr>
              <w:jc w:val="center"/>
              <w:rPr>
                <w:rFonts w:ascii="Arial" w:eastAsia="Times New Roman" w:hAnsi="Arial" w:cs="Arial"/>
                <w:b/>
                <w:bCs/>
                <w:lang w:eastAsia="en-GB"/>
              </w:rPr>
            </w:pPr>
          </w:p>
        </w:tc>
        <w:tc>
          <w:tcPr>
            <w:tcW w:w="4508" w:type="dxa"/>
          </w:tcPr>
          <w:p w14:paraId="251D06B3"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Time of session start/finish</w:t>
            </w:r>
          </w:p>
        </w:tc>
      </w:tr>
    </w:tbl>
    <w:p w14:paraId="66DBADE1" w14:textId="77777777" w:rsidR="004F1325" w:rsidRPr="003F1641" w:rsidRDefault="004F1325" w:rsidP="004F1325">
      <w:pPr>
        <w:jc w:val="center"/>
        <w:rPr>
          <w:rFonts w:ascii="Arial" w:eastAsia="Times New Roman" w:hAnsi="Arial" w:cs="Arial"/>
          <w:b/>
          <w:bCs/>
          <w:lang w:eastAsia="en-GB"/>
        </w:rPr>
      </w:pPr>
    </w:p>
    <w:p w14:paraId="4D79DF7F" w14:textId="77777777" w:rsidR="003F1641" w:rsidRDefault="003F1641" w:rsidP="004F1325">
      <w:pPr>
        <w:jc w:val="center"/>
        <w:rPr>
          <w:rFonts w:ascii="Arial" w:eastAsia="Times New Roman" w:hAnsi="Arial" w:cs="Arial"/>
          <w:b/>
          <w:bCs/>
          <w:lang w:eastAsia="en-GB"/>
        </w:rPr>
      </w:pPr>
    </w:p>
    <w:p w14:paraId="14AA81E2" w14:textId="4194BC60" w:rsidR="004F1325" w:rsidRPr="003F1641" w:rsidRDefault="004F1325" w:rsidP="004F1325">
      <w:pPr>
        <w:jc w:val="center"/>
        <w:rPr>
          <w:rFonts w:ascii="Arial" w:eastAsia="Times New Roman" w:hAnsi="Arial" w:cs="Arial"/>
          <w:b/>
          <w:bCs/>
          <w:lang w:eastAsia="en-GB"/>
        </w:rPr>
      </w:pPr>
      <w:r w:rsidRPr="003F1641">
        <w:rPr>
          <w:rFonts w:ascii="Arial" w:eastAsia="Times New Roman" w:hAnsi="Arial" w:cs="Arial"/>
          <w:b/>
          <w:bCs/>
          <w:lang w:eastAsia="en-GB"/>
        </w:rPr>
        <w:t>Session discussion</w:t>
      </w:r>
    </w:p>
    <w:p w14:paraId="6C457937" w14:textId="77777777" w:rsidR="004F1325" w:rsidRPr="003F1641" w:rsidRDefault="004F1325" w:rsidP="004F1325">
      <w:pPr>
        <w:jc w:val="center"/>
        <w:rPr>
          <w:rFonts w:ascii="Arial" w:eastAsia="Times New Roman" w:hAnsi="Arial" w:cs="Arial"/>
          <w:b/>
          <w:bCs/>
          <w:lang w:eastAsia="en-GB"/>
        </w:rPr>
      </w:pPr>
    </w:p>
    <w:tbl>
      <w:tblPr>
        <w:tblStyle w:val="TableGrid"/>
        <w:tblW w:w="0" w:type="auto"/>
        <w:tblLook w:val="04A0" w:firstRow="1" w:lastRow="0" w:firstColumn="1" w:lastColumn="0" w:noHBand="0" w:noVBand="1"/>
      </w:tblPr>
      <w:tblGrid>
        <w:gridCol w:w="9010"/>
      </w:tblGrid>
      <w:tr w:rsidR="004F1325" w:rsidRPr="003F1641" w14:paraId="50D9AAA2" w14:textId="77777777" w:rsidTr="004F1325">
        <w:tc>
          <w:tcPr>
            <w:tcW w:w="9016" w:type="dxa"/>
          </w:tcPr>
          <w:p w14:paraId="40482313" w14:textId="67185F03"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Previous supervision discussion reviewed</w:t>
            </w:r>
            <w:r w:rsidR="005B36A6" w:rsidRPr="003F1641">
              <w:rPr>
                <w:rFonts w:ascii="Arial" w:eastAsia="Times New Roman" w:hAnsi="Arial" w:cs="Arial"/>
                <w:lang w:eastAsia="en-GB"/>
              </w:rPr>
              <w:t xml:space="preserve"> where relevant</w:t>
            </w:r>
          </w:p>
          <w:p w14:paraId="2A765F8E" w14:textId="77777777" w:rsidR="004F1325" w:rsidRPr="003F1641" w:rsidRDefault="004F1325" w:rsidP="004F1325">
            <w:pPr>
              <w:jc w:val="center"/>
              <w:rPr>
                <w:rFonts w:ascii="Arial" w:eastAsia="Times New Roman" w:hAnsi="Arial" w:cs="Arial"/>
                <w:b/>
                <w:bCs/>
                <w:lang w:eastAsia="en-GB"/>
              </w:rPr>
            </w:pPr>
          </w:p>
          <w:p w14:paraId="1A3C8149" w14:textId="77777777" w:rsidR="004F1325" w:rsidRPr="003F1641" w:rsidRDefault="004F1325" w:rsidP="004F1325">
            <w:pPr>
              <w:jc w:val="center"/>
              <w:rPr>
                <w:rFonts w:ascii="Arial" w:eastAsia="Times New Roman" w:hAnsi="Arial" w:cs="Arial"/>
                <w:b/>
                <w:bCs/>
                <w:lang w:eastAsia="en-GB"/>
              </w:rPr>
            </w:pPr>
          </w:p>
          <w:p w14:paraId="1E3897ED" w14:textId="77777777" w:rsidR="004F1325" w:rsidRPr="003F1641" w:rsidRDefault="004F1325" w:rsidP="004F1325">
            <w:pPr>
              <w:jc w:val="center"/>
              <w:rPr>
                <w:rFonts w:ascii="Arial" w:eastAsia="Times New Roman" w:hAnsi="Arial" w:cs="Arial"/>
                <w:b/>
                <w:bCs/>
                <w:lang w:eastAsia="en-GB"/>
              </w:rPr>
            </w:pPr>
          </w:p>
          <w:p w14:paraId="7C2920BB" w14:textId="77777777" w:rsidR="004F1325" w:rsidRPr="003F1641" w:rsidRDefault="004F1325" w:rsidP="004F1325">
            <w:pPr>
              <w:jc w:val="center"/>
              <w:rPr>
                <w:rFonts w:ascii="Arial" w:eastAsia="Times New Roman" w:hAnsi="Arial" w:cs="Arial"/>
                <w:b/>
                <w:bCs/>
                <w:lang w:eastAsia="en-GB"/>
              </w:rPr>
            </w:pPr>
          </w:p>
        </w:tc>
      </w:tr>
      <w:tr w:rsidR="004F1325" w:rsidRPr="003F1641" w14:paraId="2BC967BB" w14:textId="77777777" w:rsidTr="004F1325">
        <w:tc>
          <w:tcPr>
            <w:tcW w:w="9016" w:type="dxa"/>
          </w:tcPr>
          <w:p w14:paraId="4973D6B4"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Have previous learning outcomes and goals been achieved/worked towards?</w:t>
            </w:r>
          </w:p>
          <w:p w14:paraId="7C0086A9" w14:textId="77777777" w:rsidR="004F1325" w:rsidRPr="003F1641" w:rsidRDefault="004F1325" w:rsidP="004F1325">
            <w:pPr>
              <w:rPr>
                <w:rFonts w:ascii="Arial" w:eastAsia="Times New Roman" w:hAnsi="Arial" w:cs="Arial"/>
                <w:lang w:eastAsia="en-GB"/>
              </w:rPr>
            </w:pPr>
          </w:p>
          <w:p w14:paraId="3B3B0857" w14:textId="77777777" w:rsidR="004F1325" w:rsidRPr="003F1641" w:rsidRDefault="004F1325" w:rsidP="004F1325">
            <w:pPr>
              <w:jc w:val="center"/>
              <w:rPr>
                <w:rFonts w:ascii="Arial" w:eastAsia="Times New Roman" w:hAnsi="Arial" w:cs="Arial"/>
                <w:b/>
                <w:bCs/>
                <w:lang w:eastAsia="en-GB"/>
              </w:rPr>
            </w:pPr>
          </w:p>
          <w:p w14:paraId="62BBD0B0" w14:textId="77777777" w:rsidR="004F1325" w:rsidRPr="003F1641" w:rsidRDefault="004F1325" w:rsidP="004F1325">
            <w:pPr>
              <w:jc w:val="center"/>
              <w:rPr>
                <w:rFonts w:ascii="Arial" w:eastAsia="Times New Roman" w:hAnsi="Arial" w:cs="Arial"/>
                <w:b/>
                <w:bCs/>
                <w:lang w:eastAsia="en-GB"/>
              </w:rPr>
            </w:pPr>
          </w:p>
          <w:p w14:paraId="5A41DD08" w14:textId="77777777" w:rsidR="004F1325" w:rsidRPr="003F1641" w:rsidRDefault="004F1325" w:rsidP="004F1325">
            <w:pPr>
              <w:jc w:val="center"/>
              <w:rPr>
                <w:rFonts w:ascii="Arial" w:eastAsia="Times New Roman" w:hAnsi="Arial" w:cs="Arial"/>
                <w:b/>
                <w:bCs/>
                <w:lang w:eastAsia="en-GB"/>
              </w:rPr>
            </w:pPr>
          </w:p>
        </w:tc>
      </w:tr>
      <w:tr w:rsidR="004F1325" w:rsidRPr="003F1641" w14:paraId="2BD6BCF8" w14:textId="77777777" w:rsidTr="004F1325">
        <w:tc>
          <w:tcPr>
            <w:tcW w:w="9016" w:type="dxa"/>
          </w:tcPr>
          <w:p w14:paraId="689D3305"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Reflection on achievements</w:t>
            </w:r>
          </w:p>
          <w:p w14:paraId="71BB2898" w14:textId="77777777" w:rsidR="004F1325" w:rsidRPr="003F1641" w:rsidRDefault="004F1325" w:rsidP="004F1325">
            <w:pPr>
              <w:rPr>
                <w:rFonts w:ascii="Arial" w:eastAsia="Times New Roman" w:hAnsi="Arial" w:cs="Arial"/>
                <w:lang w:eastAsia="en-GB"/>
              </w:rPr>
            </w:pPr>
          </w:p>
          <w:p w14:paraId="341150FF" w14:textId="77777777" w:rsidR="004F1325" w:rsidRPr="003F1641" w:rsidRDefault="004F1325" w:rsidP="004F1325">
            <w:pPr>
              <w:rPr>
                <w:rFonts w:ascii="Arial" w:eastAsia="Times New Roman" w:hAnsi="Arial" w:cs="Arial"/>
                <w:lang w:eastAsia="en-GB"/>
              </w:rPr>
            </w:pPr>
          </w:p>
          <w:p w14:paraId="175D1131" w14:textId="77777777" w:rsidR="004F1325" w:rsidRPr="003F1641" w:rsidRDefault="004F1325" w:rsidP="004F1325">
            <w:pPr>
              <w:rPr>
                <w:rFonts w:ascii="Arial" w:eastAsia="Times New Roman" w:hAnsi="Arial" w:cs="Arial"/>
                <w:lang w:eastAsia="en-GB"/>
              </w:rPr>
            </w:pPr>
          </w:p>
          <w:p w14:paraId="6869545F" w14:textId="77777777" w:rsidR="004F1325" w:rsidRPr="003F1641" w:rsidRDefault="004F1325" w:rsidP="004F1325">
            <w:pPr>
              <w:rPr>
                <w:rFonts w:ascii="Arial" w:eastAsia="Times New Roman" w:hAnsi="Arial" w:cs="Arial"/>
                <w:lang w:eastAsia="en-GB"/>
              </w:rPr>
            </w:pPr>
          </w:p>
        </w:tc>
      </w:tr>
      <w:tr w:rsidR="004F1325" w:rsidRPr="003F1641" w14:paraId="59660265" w14:textId="77777777" w:rsidTr="004F1325">
        <w:tc>
          <w:tcPr>
            <w:tcW w:w="9016" w:type="dxa"/>
          </w:tcPr>
          <w:p w14:paraId="681C449E"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Content of session discussion</w:t>
            </w:r>
          </w:p>
          <w:p w14:paraId="1F814907" w14:textId="77777777" w:rsidR="004F1325" w:rsidRPr="003F1641" w:rsidRDefault="004F1325" w:rsidP="004F1325">
            <w:pPr>
              <w:rPr>
                <w:rFonts w:ascii="Arial" w:eastAsia="Times New Roman" w:hAnsi="Arial" w:cs="Arial"/>
                <w:lang w:eastAsia="en-GB"/>
              </w:rPr>
            </w:pPr>
          </w:p>
          <w:p w14:paraId="3DDB4D09" w14:textId="77777777" w:rsidR="004F1325" w:rsidRPr="003F1641" w:rsidRDefault="004F1325" w:rsidP="004F1325">
            <w:pPr>
              <w:rPr>
                <w:rFonts w:ascii="Arial" w:eastAsia="Times New Roman" w:hAnsi="Arial" w:cs="Arial"/>
                <w:lang w:eastAsia="en-GB"/>
              </w:rPr>
            </w:pPr>
          </w:p>
          <w:p w14:paraId="212734A7" w14:textId="77777777" w:rsidR="004F1325" w:rsidRPr="003F1641" w:rsidRDefault="004F1325" w:rsidP="004F1325">
            <w:pPr>
              <w:rPr>
                <w:rFonts w:ascii="Arial" w:eastAsia="Times New Roman" w:hAnsi="Arial" w:cs="Arial"/>
                <w:lang w:eastAsia="en-GB"/>
              </w:rPr>
            </w:pPr>
          </w:p>
          <w:p w14:paraId="781BB119" w14:textId="77777777" w:rsidR="004F1325" w:rsidRPr="003F1641" w:rsidRDefault="004F1325" w:rsidP="004F1325">
            <w:pPr>
              <w:rPr>
                <w:rFonts w:ascii="Arial" w:eastAsia="Times New Roman" w:hAnsi="Arial" w:cs="Arial"/>
                <w:lang w:eastAsia="en-GB"/>
              </w:rPr>
            </w:pPr>
          </w:p>
        </w:tc>
      </w:tr>
      <w:tr w:rsidR="004F1325" w:rsidRPr="003F1641" w14:paraId="3065B9E5" w14:textId="77777777" w:rsidTr="004F1325">
        <w:tc>
          <w:tcPr>
            <w:tcW w:w="9016" w:type="dxa"/>
          </w:tcPr>
          <w:p w14:paraId="3976AF57"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Agreed learning outcomes/goals from this session</w:t>
            </w:r>
          </w:p>
          <w:p w14:paraId="19315D7F" w14:textId="77777777" w:rsidR="004F1325" w:rsidRPr="003F1641" w:rsidRDefault="004F1325" w:rsidP="004F1325">
            <w:pPr>
              <w:rPr>
                <w:rFonts w:ascii="Arial" w:eastAsia="Times New Roman" w:hAnsi="Arial" w:cs="Arial"/>
                <w:lang w:eastAsia="en-GB"/>
              </w:rPr>
            </w:pPr>
          </w:p>
          <w:p w14:paraId="15DC9028" w14:textId="77777777" w:rsidR="004F1325" w:rsidRPr="003F1641" w:rsidRDefault="004F1325" w:rsidP="004F1325">
            <w:pPr>
              <w:rPr>
                <w:rFonts w:ascii="Arial" w:eastAsia="Times New Roman" w:hAnsi="Arial" w:cs="Arial"/>
                <w:lang w:eastAsia="en-GB"/>
              </w:rPr>
            </w:pPr>
          </w:p>
          <w:p w14:paraId="4992F8CA" w14:textId="77777777" w:rsidR="004F1325" w:rsidRPr="003F1641" w:rsidRDefault="004F1325" w:rsidP="004F1325">
            <w:pPr>
              <w:rPr>
                <w:rFonts w:ascii="Arial" w:eastAsia="Times New Roman" w:hAnsi="Arial" w:cs="Arial"/>
                <w:lang w:eastAsia="en-GB"/>
              </w:rPr>
            </w:pPr>
          </w:p>
          <w:p w14:paraId="265F484F" w14:textId="77777777" w:rsidR="004F1325" w:rsidRPr="003F1641" w:rsidRDefault="004F1325" w:rsidP="004F1325">
            <w:pPr>
              <w:rPr>
                <w:rFonts w:ascii="Arial" w:eastAsia="Times New Roman" w:hAnsi="Arial" w:cs="Arial"/>
                <w:lang w:eastAsia="en-GB"/>
              </w:rPr>
            </w:pPr>
          </w:p>
        </w:tc>
      </w:tr>
      <w:tr w:rsidR="004F1325" w:rsidRPr="003F1641" w14:paraId="79404E8C" w14:textId="77777777" w:rsidTr="004F1325">
        <w:tc>
          <w:tcPr>
            <w:tcW w:w="9016" w:type="dxa"/>
          </w:tcPr>
          <w:p w14:paraId="49994CB3"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Supervisee comments/feedback</w:t>
            </w:r>
          </w:p>
          <w:p w14:paraId="192045F2" w14:textId="77777777" w:rsidR="004F1325" w:rsidRPr="003F1641" w:rsidRDefault="004F1325" w:rsidP="004F1325">
            <w:pPr>
              <w:jc w:val="center"/>
              <w:rPr>
                <w:rFonts w:ascii="Arial" w:eastAsia="Times New Roman" w:hAnsi="Arial" w:cs="Arial"/>
                <w:b/>
                <w:bCs/>
                <w:lang w:eastAsia="en-GB"/>
              </w:rPr>
            </w:pPr>
          </w:p>
          <w:p w14:paraId="0628235E" w14:textId="77777777" w:rsidR="004F1325" w:rsidRPr="003F1641" w:rsidRDefault="004F1325" w:rsidP="004F1325">
            <w:pPr>
              <w:jc w:val="center"/>
              <w:rPr>
                <w:rFonts w:ascii="Arial" w:eastAsia="Times New Roman" w:hAnsi="Arial" w:cs="Arial"/>
                <w:b/>
                <w:bCs/>
                <w:lang w:eastAsia="en-GB"/>
              </w:rPr>
            </w:pPr>
          </w:p>
          <w:p w14:paraId="4CE18771" w14:textId="77777777" w:rsidR="004F1325" w:rsidRPr="003F1641" w:rsidRDefault="004F1325" w:rsidP="004F1325">
            <w:pPr>
              <w:jc w:val="center"/>
              <w:rPr>
                <w:rFonts w:ascii="Arial" w:eastAsia="Times New Roman" w:hAnsi="Arial" w:cs="Arial"/>
                <w:b/>
                <w:bCs/>
                <w:lang w:eastAsia="en-GB"/>
              </w:rPr>
            </w:pPr>
          </w:p>
          <w:p w14:paraId="0315E008" w14:textId="77777777" w:rsidR="004F1325" w:rsidRPr="003F1641" w:rsidRDefault="004F1325" w:rsidP="004F1325">
            <w:pPr>
              <w:jc w:val="center"/>
              <w:rPr>
                <w:rFonts w:ascii="Arial" w:eastAsia="Times New Roman" w:hAnsi="Arial" w:cs="Arial"/>
                <w:b/>
                <w:bCs/>
                <w:lang w:eastAsia="en-GB"/>
              </w:rPr>
            </w:pPr>
          </w:p>
        </w:tc>
      </w:tr>
    </w:tbl>
    <w:p w14:paraId="3312412E" w14:textId="77777777" w:rsidR="004F1325" w:rsidRPr="003F1641" w:rsidRDefault="004F1325" w:rsidP="004F1325">
      <w:pPr>
        <w:rPr>
          <w:rFonts w:ascii="Arial" w:eastAsia="Times New Roman" w:hAnsi="Arial" w:cs="Arial"/>
          <w:lang w:eastAsia="en-GB"/>
        </w:rPr>
      </w:pPr>
    </w:p>
    <w:tbl>
      <w:tblPr>
        <w:tblStyle w:val="TableGrid"/>
        <w:tblW w:w="0" w:type="auto"/>
        <w:tblLook w:val="04A0" w:firstRow="1" w:lastRow="0" w:firstColumn="1" w:lastColumn="0" w:noHBand="0" w:noVBand="1"/>
      </w:tblPr>
      <w:tblGrid>
        <w:gridCol w:w="4505"/>
        <w:gridCol w:w="4505"/>
      </w:tblGrid>
      <w:tr w:rsidR="004F1325" w:rsidRPr="003F1641" w14:paraId="3FEE7ECE" w14:textId="77777777" w:rsidTr="004F1325">
        <w:tc>
          <w:tcPr>
            <w:tcW w:w="4508" w:type="dxa"/>
          </w:tcPr>
          <w:p w14:paraId="5E5B56E7"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lastRenderedPageBreak/>
              <w:t>Signature of supervisee</w:t>
            </w:r>
          </w:p>
          <w:p w14:paraId="7121C9E9" w14:textId="77777777" w:rsidR="004F1325" w:rsidRPr="003F1641" w:rsidRDefault="004F1325" w:rsidP="004F1325">
            <w:pPr>
              <w:rPr>
                <w:rFonts w:ascii="Arial" w:eastAsia="Times New Roman" w:hAnsi="Arial" w:cs="Arial"/>
                <w:lang w:eastAsia="en-GB"/>
              </w:rPr>
            </w:pPr>
          </w:p>
          <w:p w14:paraId="384BE25C" w14:textId="77777777" w:rsidR="004F1325" w:rsidRPr="003F1641" w:rsidRDefault="004F1325" w:rsidP="004F1325">
            <w:pPr>
              <w:rPr>
                <w:rFonts w:ascii="Arial" w:eastAsia="Times New Roman" w:hAnsi="Arial" w:cs="Arial"/>
                <w:lang w:eastAsia="en-GB"/>
              </w:rPr>
            </w:pPr>
          </w:p>
        </w:tc>
        <w:tc>
          <w:tcPr>
            <w:tcW w:w="4508" w:type="dxa"/>
          </w:tcPr>
          <w:p w14:paraId="5237C0DB" w14:textId="77777777" w:rsidR="004F1325" w:rsidRPr="003F1641" w:rsidRDefault="004F1325" w:rsidP="004F1325">
            <w:pPr>
              <w:rPr>
                <w:rFonts w:ascii="Arial" w:eastAsia="Times New Roman" w:hAnsi="Arial" w:cs="Arial"/>
                <w:lang w:eastAsia="en-GB"/>
              </w:rPr>
            </w:pPr>
            <w:r w:rsidRPr="003F1641">
              <w:rPr>
                <w:rFonts w:ascii="Arial" w:eastAsia="Times New Roman" w:hAnsi="Arial" w:cs="Arial"/>
                <w:lang w:eastAsia="en-GB"/>
              </w:rPr>
              <w:t>Signature of supervisor</w:t>
            </w:r>
          </w:p>
        </w:tc>
      </w:tr>
    </w:tbl>
    <w:p w14:paraId="7FAC3F89" w14:textId="77777777" w:rsidR="004F1325" w:rsidRPr="003F1641" w:rsidRDefault="004F1325">
      <w:pPr>
        <w:pStyle w:val="Heading1"/>
        <w:keepLines/>
        <w:numPr>
          <w:ilvl w:val="0"/>
          <w:numId w:val="0"/>
        </w:numPr>
        <w:pBdr>
          <w:bottom w:val="single" w:sz="4" w:space="1" w:color="595959" w:themeColor="text1" w:themeTint="A6"/>
        </w:pBdr>
        <w:spacing w:before="360" w:after="160" w:line="259" w:lineRule="auto"/>
        <w:rPr>
          <w:sz w:val="24"/>
          <w:szCs w:val="24"/>
        </w:rPr>
        <w:sectPr w:rsidR="004F1325" w:rsidRPr="003F1641" w:rsidSect="00704579">
          <w:headerReference w:type="default" r:id="rId74"/>
          <w:footerReference w:type="even" r:id="rId75"/>
          <w:footerReference w:type="default" r:id="rId76"/>
          <w:pgSz w:w="11900" w:h="16840"/>
          <w:pgMar w:top="1440" w:right="1440" w:bottom="1440" w:left="1440" w:header="720" w:footer="720" w:gutter="0"/>
          <w:cols w:space="720"/>
          <w:docGrid w:linePitch="360"/>
        </w:sectPr>
      </w:pPr>
    </w:p>
    <w:p w14:paraId="7B790D02" w14:textId="4E19C718" w:rsidR="004F1325" w:rsidRPr="003F1641" w:rsidRDefault="004F1325" w:rsidP="004F1325">
      <w:pPr>
        <w:pStyle w:val="Heading1"/>
        <w:keepLines/>
        <w:numPr>
          <w:ilvl w:val="0"/>
          <w:numId w:val="0"/>
        </w:numPr>
        <w:pBdr>
          <w:bottom w:val="single" w:sz="4" w:space="1" w:color="595959" w:themeColor="text1" w:themeTint="A6"/>
        </w:pBdr>
        <w:spacing w:before="360" w:after="160" w:line="259" w:lineRule="auto"/>
        <w:ind w:left="432" w:hanging="432"/>
        <w:rPr>
          <w:sz w:val="24"/>
          <w:szCs w:val="24"/>
        </w:rPr>
      </w:pPr>
      <w:bookmarkStart w:id="136" w:name="_Annex_D_–"/>
      <w:bookmarkStart w:id="137" w:name="_Toc126831202"/>
      <w:bookmarkEnd w:id="136"/>
      <w:r w:rsidRPr="003F1641">
        <w:rPr>
          <w:sz w:val="24"/>
          <w:szCs w:val="24"/>
        </w:rPr>
        <w:lastRenderedPageBreak/>
        <w:t xml:space="preserve">Annex D – Clinical </w:t>
      </w:r>
      <w:r w:rsidR="00A07406" w:rsidRPr="003F1641">
        <w:rPr>
          <w:sz w:val="24"/>
          <w:szCs w:val="24"/>
        </w:rPr>
        <w:t>supervision log</w:t>
      </w:r>
      <w:bookmarkEnd w:id="137"/>
    </w:p>
    <w:p w14:paraId="68CF5136" w14:textId="77777777" w:rsidR="004F1325" w:rsidRPr="003F1641" w:rsidRDefault="004F1325" w:rsidP="00345C83">
      <w:pPr>
        <w:rPr>
          <w:rFonts w:ascii="Arial" w:hAnsi="Arial" w:cs="Arial"/>
          <w:color w:val="FF0000"/>
        </w:rPr>
      </w:pPr>
    </w:p>
    <w:p w14:paraId="58AC9A05" w14:textId="77777777" w:rsidR="004F1325" w:rsidRPr="003F1641" w:rsidRDefault="004F1325" w:rsidP="004F1325">
      <w:pPr>
        <w:rPr>
          <w:rFonts w:ascii="Arial" w:eastAsia="Times New Roman" w:hAnsi="Arial" w:cs="Arial"/>
          <w:b/>
          <w:bCs/>
          <w:lang w:eastAsia="en-GB"/>
        </w:rPr>
      </w:pPr>
      <w:r w:rsidRPr="003F1641">
        <w:rPr>
          <w:rFonts w:ascii="Arial" w:eastAsia="Times New Roman" w:hAnsi="Arial" w:cs="Arial"/>
          <w:b/>
          <w:bCs/>
          <w:lang w:eastAsia="en-GB"/>
        </w:rPr>
        <w:t>Name:</w:t>
      </w:r>
      <w:r w:rsidRPr="003F1641">
        <w:rPr>
          <w:rFonts w:ascii="Arial" w:eastAsia="Times New Roman" w:hAnsi="Arial" w:cs="Arial"/>
          <w:b/>
          <w:bCs/>
          <w:lang w:eastAsia="en-GB"/>
        </w:rPr>
        <w:tab/>
      </w:r>
      <w:r w:rsidRPr="003F1641">
        <w:rPr>
          <w:rFonts w:ascii="Arial" w:eastAsia="Times New Roman" w:hAnsi="Arial" w:cs="Arial"/>
          <w:b/>
          <w:bCs/>
          <w:lang w:eastAsia="en-GB"/>
        </w:rPr>
        <w:tab/>
      </w:r>
      <w:r w:rsidRPr="003F1641">
        <w:rPr>
          <w:rFonts w:ascii="Arial" w:eastAsia="Times New Roman" w:hAnsi="Arial" w:cs="Arial"/>
          <w:b/>
          <w:bCs/>
          <w:lang w:eastAsia="en-GB"/>
        </w:rPr>
        <w:tab/>
      </w:r>
      <w:r w:rsidRPr="003F1641">
        <w:rPr>
          <w:rFonts w:ascii="Arial" w:eastAsia="Times New Roman" w:hAnsi="Arial" w:cs="Arial"/>
          <w:b/>
          <w:bCs/>
          <w:lang w:eastAsia="en-GB"/>
        </w:rPr>
        <w:tab/>
      </w:r>
      <w:r w:rsidRPr="003F1641">
        <w:rPr>
          <w:rFonts w:ascii="Arial" w:eastAsia="Times New Roman" w:hAnsi="Arial" w:cs="Arial"/>
          <w:b/>
          <w:bCs/>
          <w:lang w:eastAsia="en-GB"/>
        </w:rPr>
        <w:tab/>
        <w:t>Place of work:</w:t>
      </w:r>
    </w:p>
    <w:p w14:paraId="709D90AC" w14:textId="77777777" w:rsidR="004F1325" w:rsidRPr="003F1641" w:rsidRDefault="004F1325" w:rsidP="004F1325">
      <w:pPr>
        <w:rPr>
          <w:rFonts w:ascii="Arial" w:eastAsia="Times New Roman" w:hAnsi="Arial" w:cs="Arial"/>
          <w:b/>
          <w:bCs/>
          <w:lang w:eastAsia="en-G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923BB7" w:rsidRPr="003F1641" w14:paraId="3FC57EEF" w14:textId="77777777" w:rsidTr="00923BB7">
        <w:tc>
          <w:tcPr>
            <w:tcW w:w="2324" w:type="dxa"/>
            <w:shd w:val="clear" w:color="auto" w:fill="0070C0"/>
          </w:tcPr>
          <w:p w14:paraId="67C41509"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Date of clinical supervision session</w:t>
            </w:r>
          </w:p>
        </w:tc>
        <w:tc>
          <w:tcPr>
            <w:tcW w:w="2324" w:type="dxa"/>
            <w:shd w:val="clear" w:color="auto" w:fill="0070C0"/>
          </w:tcPr>
          <w:p w14:paraId="6867F287"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Time of session</w:t>
            </w:r>
          </w:p>
          <w:p w14:paraId="76D01356"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Start time/End time</w:t>
            </w:r>
          </w:p>
        </w:tc>
        <w:tc>
          <w:tcPr>
            <w:tcW w:w="2325" w:type="dxa"/>
            <w:shd w:val="clear" w:color="auto" w:fill="0070C0"/>
          </w:tcPr>
          <w:p w14:paraId="2782B278"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Name of supervisee</w:t>
            </w:r>
          </w:p>
          <w:p w14:paraId="5C05728B" w14:textId="77777777" w:rsidR="004F1325" w:rsidRPr="003F1641" w:rsidRDefault="004F1325" w:rsidP="0089674B">
            <w:pPr>
              <w:rPr>
                <w:rFonts w:ascii="Arial" w:hAnsi="Arial" w:cs="Arial"/>
                <w:color w:val="FFFFFF" w:themeColor="background1"/>
                <w:lang w:eastAsia="en-GB"/>
              </w:rPr>
            </w:pPr>
          </w:p>
          <w:p w14:paraId="58082D3D" w14:textId="77777777" w:rsidR="004F1325" w:rsidRPr="003F1641" w:rsidRDefault="004F1325" w:rsidP="0089674B">
            <w:pPr>
              <w:rPr>
                <w:rFonts w:ascii="Arial" w:hAnsi="Arial" w:cs="Arial"/>
                <w:color w:val="FFFFFF" w:themeColor="background1"/>
                <w:lang w:eastAsia="en-GB"/>
              </w:rPr>
            </w:pPr>
          </w:p>
        </w:tc>
        <w:tc>
          <w:tcPr>
            <w:tcW w:w="2325" w:type="dxa"/>
            <w:shd w:val="clear" w:color="auto" w:fill="0070C0"/>
          </w:tcPr>
          <w:p w14:paraId="4CBC68D5"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Previous clinical supervision document reviewed Y/N</w:t>
            </w:r>
          </w:p>
        </w:tc>
        <w:tc>
          <w:tcPr>
            <w:tcW w:w="2325" w:type="dxa"/>
            <w:shd w:val="clear" w:color="auto" w:fill="0070C0"/>
          </w:tcPr>
          <w:p w14:paraId="730E8DE4" w14:textId="77777777"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Clinical supervision document completed Y/N</w:t>
            </w:r>
          </w:p>
        </w:tc>
        <w:tc>
          <w:tcPr>
            <w:tcW w:w="2325" w:type="dxa"/>
            <w:shd w:val="clear" w:color="auto" w:fill="0070C0"/>
          </w:tcPr>
          <w:p w14:paraId="10664DDB" w14:textId="791FD5A3" w:rsidR="004F1325" w:rsidRPr="003F1641" w:rsidRDefault="004F1325" w:rsidP="0089674B">
            <w:pPr>
              <w:rPr>
                <w:rFonts w:ascii="Arial" w:hAnsi="Arial" w:cs="Arial"/>
                <w:color w:val="FFFFFF" w:themeColor="background1"/>
                <w:lang w:eastAsia="en-GB"/>
              </w:rPr>
            </w:pPr>
            <w:r w:rsidRPr="003F1641">
              <w:rPr>
                <w:rFonts w:ascii="Arial" w:hAnsi="Arial" w:cs="Arial"/>
                <w:color w:val="FFFFFF" w:themeColor="background1"/>
                <w:lang w:eastAsia="en-GB"/>
              </w:rPr>
              <w:t xml:space="preserve">Set </w:t>
            </w:r>
            <w:r w:rsidR="00741057" w:rsidRPr="003F1641">
              <w:rPr>
                <w:rFonts w:ascii="Arial" w:hAnsi="Arial" w:cs="Arial"/>
                <w:color w:val="FFFFFF" w:themeColor="background1"/>
                <w:lang w:eastAsia="en-GB"/>
              </w:rPr>
              <w:t>time</w:t>
            </w:r>
            <w:r w:rsidRPr="003F1641">
              <w:rPr>
                <w:rFonts w:ascii="Arial" w:hAnsi="Arial" w:cs="Arial"/>
                <w:color w:val="FFFFFF" w:themeColor="background1"/>
                <w:lang w:eastAsia="en-GB"/>
              </w:rPr>
              <w:t xml:space="preserve"> for next session</w:t>
            </w:r>
          </w:p>
        </w:tc>
      </w:tr>
      <w:tr w:rsidR="004F1325" w:rsidRPr="003F1641" w14:paraId="381265A9" w14:textId="77777777" w:rsidTr="004F1325">
        <w:tc>
          <w:tcPr>
            <w:tcW w:w="2324" w:type="dxa"/>
          </w:tcPr>
          <w:p w14:paraId="16A36F64" w14:textId="77777777" w:rsidR="004F1325" w:rsidRPr="003F1641" w:rsidRDefault="004F1325" w:rsidP="004F1325">
            <w:pPr>
              <w:rPr>
                <w:rFonts w:ascii="Arial" w:eastAsia="Times New Roman" w:hAnsi="Arial" w:cs="Arial"/>
                <w:lang w:eastAsia="en-GB"/>
              </w:rPr>
            </w:pPr>
          </w:p>
          <w:p w14:paraId="16F51DA2" w14:textId="77777777" w:rsidR="004F1325" w:rsidRPr="003F1641" w:rsidRDefault="004F1325" w:rsidP="004F1325">
            <w:pPr>
              <w:rPr>
                <w:rFonts w:ascii="Arial" w:eastAsia="Times New Roman" w:hAnsi="Arial" w:cs="Arial"/>
                <w:lang w:eastAsia="en-GB"/>
              </w:rPr>
            </w:pPr>
          </w:p>
        </w:tc>
        <w:tc>
          <w:tcPr>
            <w:tcW w:w="2324" w:type="dxa"/>
          </w:tcPr>
          <w:p w14:paraId="547E7C35" w14:textId="77777777" w:rsidR="004F1325" w:rsidRPr="003F1641" w:rsidRDefault="004F1325" w:rsidP="004F1325">
            <w:pPr>
              <w:rPr>
                <w:rFonts w:ascii="Arial" w:eastAsia="Times New Roman" w:hAnsi="Arial" w:cs="Arial"/>
                <w:lang w:eastAsia="en-GB"/>
              </w:rPr>
            </w:pPr>
          </w:p>
        </w:tc>
        <w:tc>
          <w:tcPr>
            <w:tcW w:w="2325" w:type="dxa"/>
          </w:tcPr>
          <w:p w14:paraId="136FEB7A" w14:textId="77777777" w:rsidR="004F1325" w:rsidRPr="003F1641" w:rsidRDefault="004F1325" w:rsidP="004F1325">
            <w:pPr>
              <w:rPr>
                <w:rFonts w:ascii="Arial" w:eastAsia="Times New Roman" w:hAnsi="Arial" w:cs="Arial"/>
                <w:lang w:eastAsia="en-GB"/>
              </w:rPr>
            </w:pPr>
          </w:p>
        </w:tc>
        <w:tc>
          <w:tcPr>
            <w:tcW w:w="2325" w:type="dxa"/>
          </w:tcPr>
          <w:p w14:paraId="47A96237" w14:textId="77777777" w:rsidR="004F1325" w:rsidRPr="003F1641" w:rsidRDefault="004F1325" w:rsidP="004F1325">
            <w:pPr>
              <w:rPr>
                <w:rFonts w:ascii="Arial" w:eastAsia="Times New Roman" w:hAnsi="Arial" w:cs="Arial"/>
                <w:lang w:eastAsia="en-GB"/>
              </w:rPr>
            </w:pPr>
          </w:p>
        </w:tc>
        <w:tc>
          <w:tcPr>
            <w:tcW w:w="2325" w:type="dxa"/>
          </w:tcPr>
          <w:p w14:paraId="4829A8FA" w14:textId="77777777" w:rsidR="004F1325" w:rsidRPr="003F1641" w:rsidRDefault="004F1325" w:rsidP="004F1325">
            <w:pPr>
              <w:rPr>
                <w:rFonts w:ascii="Arial" w:eastAsia="Times New Roman" w:hAnsi="Arial" w:cs="Arial"/>
                <w:lang w:eastAsia="en-GB"/>
              </w:rPr>
            </w:pPr>
          </w:p>
        </w:tc>
        <w:tc>
          <w:tcPr>
            <w:tcW w:w="2325" w:type="dxa"/>
          </w:tcPr>
          <w:p w14:paraId="0144663A" w14:textId="77777777" w:rsidR="004F1325" w:rsidRPr="003F1641" w:rsidRDefault="004F1325" w:rsidP="004F1325">
            <w:pPr>
              <w:rPr>
                <w:rFonts w:ascii="Arial" w:eastAsia="Times New Roman" w:hAnsi="Arial" w:cs="Arial"/>
                <w:lang w:eastAsia="en-GB"/>
              </w:rPr>
            </w:pPr>
          </w:p>
        </w:tc>
      </w:tr>
      <w:tr w:rsidR="004F1325" w:rsidRPr="003F1641" w14:paraId="2839CAEB" w14:textId="77777777" w:rsidTr="004F1325">
        <w:tc>
          <w:tcPr>
            <w:tcW w:w="2324" w:type="dxa"/>
          </w:tcPr>
          <w:p w14:paraId="34D2CCC7" w14:textId="77777777" w:rsidR="004F1325" w:rsidRPr="003F1641" w:rsidRDefault="004F1325" w:rsidP="004F1325">
            <w:pPr>
              <w:rPr>
                <w:rFonts w:ascii="Arial" w:eastAsia="Times New Roman" w:hAnsi="Arial" w:cs="Arial"/>
                <w:lang w:eastAsia="en-GB"/>
              </w:rPr>
            </w:pPr>
          </w:p>
          <w:p w14:paraId="1606BF12" w14:textId="77777777" w:rsidR="004F1325" w:rsidRPr="003F1641" w:rsidRDefault="004F1325" w:rsidP="004F1325">
            <w:pPr>
              <w:rPr>
                <w:rFonts w:ascii="Arial" w:eastAsia="Times New Roman" w:hAnsi="Arial" w:cs="Arial"/>
                <w:lang w:eastAsia="en-GB"/>
              </w:rPr>
            </w:pPr>
          </w:p>
        </w:tc>
        <w:tc>
          <w:tcPr>
            <w:tcW w:w="2324" w:type="dxa"/>
          </w:tcPr>
          <w:p w14:paraId="1BDCC1AD" w14:textId="77777777" w:rsidR="004F1325" w:rsidRPr="003F1641" w:rsidRDefault="004F1325" w:rsidP="004F1325">
            <w:pPr>
              <w:rPr>
                <w:rFonts w:ascii="Arial" w:eastAsia="Times New Roman" w:hAnsi="Arial" w:cs="Arial"/>
                <w:lang w:eastAsia="en-GB"/>
              </w:rPr>
            </w:pPr>
          </w:p>
        </w:tc>
        <w:tc>
          <w:tcPr>
            <w:tcW w:w="2325" w:type="dxa"/>
          </w:tcPr>
          <w:p w14:paraId="7EFEBCCC" w14:textId="77777777" w:rsidR="004F1325" w:rsidRPr="003F1641" w:rsidRDefault="004F1325" w:rsidP="004F1325">
            <w:pPr>
              <w:rPr>
                <w:rFonts w:ascii="Arial" w:eastAsia="Times New Roman" w:hAnsi="Arial" w:cs="Arial"/>
                <w:lang w:eastAsia="en-GB"/>
              </w:rPr>
            </w:pPr>
          </w:p>
        </w:tc>
        <w:tc>
          <w:tcPr>
            <w:tcW w:w="2325" w:type="dxa"/>
          </w:tcPr>
          <w:p w14:paraId="0D9DCBBC" w14:textId="77777777" w:rsidR="004F1325" w:rsidRPr="003F1641" w:rsidRDefault="004F1325" w:rsidP="004F1325">
            <w:pPr>
              <w:rPr>
                <w:rFonts w:ascii="Arial" w:eastAsia="Times New Roman" w:hAnsi="Arial" w:cs="Arial"/>
                <w:lang w:eastAsia="en-GB"/>
              </w:rPr>
            </w:pPr>
          </w:p>
        </w:tc>
        <w:tc>
          <w:tcPr>
            <w:tcW w:w="2325" w:type="dxa"/>
          </w:tcPr>
          <w:p w14:paraId="799D94E1" w14:textId="77777777" w:rsidR="004F1325" w:rsidRPr="003F1641" w:rsidRDefault="004F1325" w:rsidP="004F1325">
            <w:pPr>
              <w:rPr>
                <w:rFonts w:ascii="Arial" w:eastAsia="Times New Roman" w:hAnsi="Arial" w:cs="Arial"/>
                <w:lang w:eastAsia="en-GB"/>
              </w:rPr>
            </w:pPr>
          </w:p>
        </w:tc>
        <w:tc>
          <w:tcPr>
            <w:tcW w:w="2325" w:type="dxa"/>
          </w:tcPr>
          <w:p w14:paraId="2D6574AD" w14:textId="77777777" w:rsidR="004F1325" w:rsidRPr="003F1641" w:rsidRDefault="004F1325" w:rsidP="004F1325">
            <w:pPr>
              <w:rPr>
                <w:rFonts w:ascii="Arial" w:eastAsia="Times New Roman" w:hAnsi="Arial" w:cs="Arial"/>
                <w:lang w:eastAsia="en-GB"/>
              </w:rPr>
            </w:pPr>
          </w:p>
        </w:tc>
      </w:tr>
      <w:tr w:rsidR="004F1325" w:rsidRPr="003F1641" w14:paraId="025EF690" w14:textId="77777777" w:rsidTr="004F1325">
        <w:tc>
          <w:tcPr>
            <w:tcW w:w="2324" w:type="dxa"/>
          </w:tcPr>
          <w:p w14:paraId="4C2A6A71" w14:textId="77777777" w:rsidR="004F1325" w:rsidRPr="003F1641" w:rsidRDefault="004F1325" w:rsidP="004F1325">
            <w:pPr>
              <w:rPr>
                <w:rFonts w:ascii="Arial" w:eastAsia="Times New Roman" w:hAnsi="Arial" w:cs="Arial"/>
                <w:lang w:eastAsia="en-GB"/>
              </w:rPr>
            </w:pPr>
          </w:p>
          <w:p w14:paraId="12425F6C" w14:textId="77777777" w:rsidR="004F1325" w:rsidRPr="003F1641" w:rsidRDefault="004F1325" w:rsidP="004F1325">
            <w:pPr>
              <w:rPr>
                <w:rFonts w:ascii="Arial" w:eastAsia="Times New Roman" w:hAnsi="Arial" w:cs="Arial"/>
                <w:lang w:eastAsia="en-GB"/>
              </w:rPr>
            </w:pPr>
          </w:p>
        </w:tc>
        <w:tc>
          <w:tcPr>
            <w:tcW w:w="2324" w:type="dxa"/>
          </w:tcPr>
          <w:p w14:paraId="17537B11" w14:textId="77777777" w:rsidR="004F1325" w:rsidRPr="003F1641" w:rsidRDefault="004F1325" w:rsidP="004F1325">
            <w:pPr>
              <w:rPr>
                <w:rFonts w:ascii="Arial" w:eastAsia="Times New Roman" w:hAnsi="Arial" w:cs="Arial"/>
                <w:lang w:eastAsia="en-GB"/>
              </w:rPr>
            </w:pPr>
          </w:p>
        </w:tc>
        <w:tc>
          <w:tcPr>
            <w:tcW w:w="2325" w:type="dxa"/>
          </w:tcPr>
          <w:p w14:paraId="78A503EE" w14:textId="77777777" w:rsidR="004F1325" w:rsidRPr="003F1641" w:rsidRDefault="004F1325" w:rsidP="004F1325">
            <w:pPr>
              <w:rPr>
                <w:rFonts w:ascii="Arial" w:eastAsia="Times New Roman" w:hAnsi="Arial" w:cs="Arial"/>
                <w:lang w:eastAsia="en-GB"/>
              </w:rPr>
            </w:pPr>
          </w:p>
        </w:tc>
        <w:tc>
          <w:tcPr>
            <w:tcW w:w="2325" w:type="dxa"/>
          </w:tcPr>
          <w:p w14:paraId="6D94A99C" w14:textId="77777777" w:rsidR="004F1325" w:rsidRPr="003F1641" w:rsidRDefault="004F1325" w:rsidP="004F1325">
            <w:pPr>
              <w:rPr>
                <w:rFonts w:ascii="Arial" w:eastAsia="Times New Roman" w:hAnsi="Arial" w:cs="Arial"/>
                <w:lang w:eastAsia="en-GB"/>
              </w:rPr>
            </w:pPr>
          </w:p>
        </w:tc>
        <w:tc>
          <w:tcPr>
            <w:tcW w:w="2325" w:type="dxa"/>
          </w:tcPr>
          <w:p w14:paraId="7B3BB217" w14:textId="77777777" w:rsidR="004F1325" w:rsidRPr="003F1641" w:rsidRDefault="004F1325" w:rsidP="004F1325">
            <w:pPr>
              <w:rPr>
                <w:rFonts w:ascii="Arial" w:eastAsia="Times New Roman" w:hAnsi="Arial" w:cs="Arial"/>
                <w:lang w:eastAsia="en-GB"/>
              </w:rPr>
            </w:pPr>
          </w:p>
        </w:tc>
        <w:tc>
          <w:tcPr>
            <w:tcW w:w="2325" w:type="dxa"/>
          </w:tcPr>
          <w:p w14:paraId="3C2C1644" w14:textId="77777777" w:rsidR="004F1325" w:rsidRPr="003F1641" w:rsidRDefault="004F1325" w:rsidP="004F1325">
            <w:pPr>
              <w:rPr>
                <w:rFonts w:ascii="Arial" w:eastAsia="Times New Roman" w:hAnsi="Arial" w:cs="Arial"/>
                <w:lang w:eastAsia="en-GB"/>
              </w:rPr>
            </w:pPr>
          </w:p>
        </w:tc>
      </w:tr>
      <w:tr w:rsidR="004F1325" w:rsidRPr="003F1641" w14:paraId="5228A288" w14:textId="77777777" w:rsidTr="004F1325">
        <w:tc>
          <w:tcPr>
            <w:tcW w:w="2324" w:type="dxa"/>
          </w:tcPr>
          <w:p w14:paraId="1025AD36" w14:textId="77777777" w:rsidR="004F1325" w:rsidRPr="003F1641" w:rsidRDefault="004F1325" w:rsidP="004F1325">
            <w:pPr>
              <w:rPr>
                <w:rFonts w:ascii="Arial" w:eastAsia="Times New Roman" w:hAnsi="Arial" w:cs="Arial"/>
                <w:lang w:eastAsia="en-GB"/>
              </w:rPr>
            </w:pPr>
          </w:p>
          <w:p w14:paraId="10729B42" w14:textId="77777777" w:rsidR="004F1325" w:rsidRPr="003F1641" w:rsidRDefault="004F1325" w:rsidP="004F1325">
            <w:pPr>
              <w:rPr>
                <w:rFonts w:ascii="Arial" w:eastAsia="Times New Roman" w:hAnsi="Arial" w:cs="Arial"/>
                <w:lang w:eastAsia="en-GB"/>
              </w:rPr>
            </w:pPr>
          </w:p>
        </w:tc>
        <w:tc>
          <w:tcPr>
            <w:tcW w:w="2324" w:type="dxa"/>
          </w:tcPr>
          <w:p w14:paraId="17BAE4A8" w14:textId="77777777" w:rsidR="004F1325" w:rsidRPr="003F1641" w:rsidRDefault="004F1325" w:rsidP="004F1325">
            <w:pPr>
              <w:rPr>
                <w:rFonts w:ascii="Arial" w:eastAsia="Times New Roman" w:hAnsi="Arial" w:cs="Arial"/>
                <w:lang w:eastAsia="en-GB"/>
              </w:rPr>
            </w:pPr>
          </w:p>
        </w:tc>
        <w:tc>
          <w:tcPr>
            <w:tcW w:w="2325" w:type="dxa"/>
          </w:tcPr>
          <w:p w14:paraId="77E2C4EA" w14:textId="77777777" w:rsidR="004F1325" w:rsidRPr="003F1641" w:rsidRDefault="004F1325" w:rsidP="004F1325">
            <w:pPr>
              <w:rPr>
                <w:rFonts w:ascii="Arial" w:eastAsia="Times New Roman" w:hAnsi="Arial" w:cs="Arial"/>
                <w:lang w:eastAsia="en-GB"/>
              </w:rPr>
            </w:pPr>
          </w:p>
        </w:tc>
        <w:tc>
          <w:tcPr>
            <w:tcW w:w="2325" w:type="dxa"/>
          </w:tcPr>
          <w:p w14:paraId="51A93493" w14:textId="77777777" w:rsidR="004F1325" w:rsidRPr="003F1641" w:rsidRDefault="004F1325" w:rsidP="004F1325">
            <w:pPr>
              <w:rPr>
                <w:rFonts w:ascii="Arial" w:eastAsia="Times New Roman" w:hAnsi="Arial" w:cs="Arial"/>
                <w:lang w:eastAsia="en-GB"/>
              </w:rPr>
            </w:pPr>
          </w:p>
        </w:tc>
        <w:tc>
          <w:tcPr>
            <w:tcW w:w="2325" w:type="dxa"/>
          </w:tcPr>
          <w:p w14:paraId="6352D713" w14:textId="77777777" w:rsidR="004F1325" w:rsidRPr="003F1641" w:rsidRDefault="004F1325" w:rsidP="004F1325">
            <w:pPr>
              <w:rPr>
                <w:rFonts w:ascii="Arial" w:eastAsia="Times New Roman" w:hAnsi="Arial" w:cs="Arial"/>
                <w:lang w:eastAsia="en-GB"/>
              </w:rPr>
            </w:pPr>
          </w:p>
        </w:tc>
        <w:tc>
          <w:tcPr>
            <w:tcW w:w="2325" w:type="dxa"/>
          </w:tcPr>
          <w:p w14:paraId="7C11CE6A" w14:textId="77777777" w:rsidR="004F1325" w:rsidRPr="003F1641" w:rsidRDefault="004F1325" w:rsidP="004F1325">
            <w:pPr>
              <w:rPr>
                <w:rFonts w:ascii="Arial" w:eastAsia="Times New Roman" w:hAnsi="Arial" w:cs="Arial"/>
                <w:lang w:eastAsia="en-GB"/>
              </w:rPr>
            </w:pPr>
          </w:p>
        </w:tc>
      </w:tr>
      <w:tr w:rsidR="004F1325" w:rsidRPr="003F1641" w14:paraId="557F675B" w14:textId="77777777" w:rsidTr="004F1325">
        <w:tc>
          <w:tcPr>
            <w:tcW w:w="2324" w:type="dxa"/>
          </w:tcPr>
          <w:p w14:paraId="7BF01624" w14:textId="77777777" w:rsidR="004F1325" w:rsidRPr="003F1641" w:rsidRDefault="004F1325" w:rsidP="004F1325">
            <w:pPr>
              <w:rPr>
                <w:rFonts w:ascii="Arial" w:eastAsia="Times New Roman" w:hAnsi="Arial" w:cs="Arial"/>
                <w:lang w:eastAsia="en-GB"/>
              </w:rPr>
            </w:pPr>
          </w:p>
          <w:p w14:paraId="448E6202" w14:textId="77777777" w:rsidR="004F1325" w:rsidRPr="003F1641" w:rsidRDefault="004F1325" w:rsidP="004F1325">
            <w:pPr>
              <w:rPr>
                <w:rFonts w:ascii="Arial" w:eastAsia="Times New Roman" w:hAnsi="Arial" w:cs="Arial"/>
                <w:lang w:eastAsia="en-GB"/>
              </w:rPr>
            </w:pPr>
          </w:p>
        </w:tc>
        <w:tc>
          <w:tcPr>
            <w:tcW w:w="2324" w:type="dxa"/>
          </w:tcPr>
          <w:p w14:paraId="2552B52E" w14:textId="77777777" w:rsidR="004F1325" w:rsidRPr="003F1641" w:rsidRDefault="004F1325" w:rsidP="004F1325">
            <w:pPr>
              <w:rPr>
                <w:rFonts w:ascii="Arial" w:eastAsia="Times New Roman" w:hAnsi="Arial" w:cs="Arial"/>
                <w:lang w:eastAsia="en-GB"/>
              </w:rPr>
            </w:pPr>
          </w:p>
        </w:tc>
        <w:tc>
          <w:tcPr>
            <w:tcW w:w="2325" w:type="dxa"/>
          </w:tcPr>
          <w:p w14:paraId="70FD6001" w14:textId="77777777" w:rsidR="004F1325" w:rsidRPr="003F1641" w:rsidRDefault="004F1325" w:rsidP="004F1325">
            <w:pPr>
              <w:rPr>
                <w:rFonts w:ascii="Arial" w:eastAsia="Times New Roman" w:hAnsi="Arial" w:cs="Arial"/>
                <w:lang w:eastAsia="en-GB"/>
              </w:rPr>
            </w:pPr>
          </w:p>
        </w:tc>
        <w:tc>
          <w:tcPr>
            <w:tcW w:w="2325" w:type="dxa"/>
          </w:tcPr>
          <w:p w14:paraId="4358EC57" w14:textId="77777777" w:rsidR="004F1325" w:rsidRPr="003F1641" w:rsidRDefault="004F1325" w:rsidP="004F1325">
            <w:pPr>
              <w:rPr>
                <w:rFonts w:ascii="Arial" w:eastAsia="Times New Roman" w:hAnsi="Arial" w:cs="Arial"/>
                <w:lang w:eastAsia="en-GB"/>
              </w:rPr>
            </w:pPr>
          </w:p>
        </w:tc>
        <w:tc>
          <w:tcPr>
            <w:tcW w:w="2325" w:type="dxa"/>
          </w:tcPr>
          <w:p w14:paraId="456FA7B0" w14:textId="77777777" w:rsidR="004F1325" w:rsidRPr="003F1641" w:rsidRDefault="004F1325" w:rsidP="004F1325">
            <w:pPr>
              <w:rPr>
                <w:rFonts w:ascii="Arial" w:eastAsia="Times New Roman" w:hAnsi="Arial" w:cs="Arial"/>
                <w:lang w:eastAsia="en-GB"/>
              </w:rPr>
            </w:pPr>
          </w:p>
        </w:tc>
        <w:tc>
          <w:tcPr>
            <w:tcW w:w="2325" w:type="dxa"/>
          </w:tcPr>
          <w:p w14:paraId="6780DBDC" w14:textId="77777777" w:rsidR="004F1325" w:rsidRPr="003F1641" w:rsidRDefault="004F1325" w:rsidP="004F1325">
            <w:pPr>
              <w:rPr>
                <w:rFonts w:ascii="Arial" w:eastAsia="Times New Roman" w:hAnsi="Arial" w:cs="Arial"/>
                <w:lang w:eastAsia="en-GB"/>
              </w:rPr>
            </w:pPr>
          </w:p>
        </w:tc>
      </w:tr>
      <w:tr w:rsidR="004F1325" w:rsidRPr="003F1641" w14:paraId="4D852545" w14:textId="77777777" w:rsidTr="004F1325">
        <w:tc>
          <w:tcPr>
            <w:tcW w:w="2324" w:type="dxa"/>
          </w:tcPr>
          <w:p w14:paraId="13ACDF22" w14:textId="77777777" w:rsidR="004F1325" w:rsidRPr="003F1641" w:rsidRDefault="004F1325" w:rsidP="004F1325">
            <w:pPr>
              <w:rPr>
                <w:rFonts w:ascii="Arial" w:eastAsia="Times New Roman" w:hAnsi="Arial" w:cs="Arial"/>
                <w:lang w:eastAsia="en-GB"/>
              </w:rPr>
            </w:pPr>
          </w:p>
          <w:p w14:paraId="69F8E35B" w14:textId="77777777" w:rsidR="004F1325" w:rsidRPr="003F1641" w:rsidRDefault="004F1325" w:rsidP="004F1325">
            <w:pPr>
              <w:rPr>
                <w:rFonts w:ascii="Arial" w:eastAsia="Times New Roman" w:hAnsi="Arial" w:cs="Arial"/>
                <w:lang w:eastAsia="en-GB"/>
              </w:rPr>
            </w:pPr>
          </w:p>
        </w:tc>
        <w:tc>
          <w:tcPr>
            <w:tcW w:w="2324" w:type="dxa"/>
          </w:tcPr>
          <w:p w14:paraId="0C370941" w14:textId="77777777" w:rsidR="004F1325" w:rsidRPr="003F1641" w:rsidRDefault="004F1325" w:rsidP="004F1325">
            <w:pPr>
              <w:rPr>
                <w:rFonts w:ascii="Arial" w:eastAsia="Times New Roman" w:hAnsi="Arial" w:cs="Arial"/>
                <w:lang w:eastAsia="en-GB"/>
              </w:rPr>
            </w:pPr>
          </w:p>
        </w:tc>
        <w:tc>
          <w:tcPr>
            <w:tcW w:w="2325" w:type="dxa"/>
          </w:tcPr>
          <w:p w14:paraId="366ACB5F" w14:textId="77777777" w:rsidR="004F1325" w:rsidRPr="003F1641" w:rsidRDefault="004F1325" w:rsidP="004F1325">
            <w:pPr>
              <w:rPr>
                <w:rFonts w:ascii="Arial" w:eastAsia="Times New Roman" w:hAnsi="Arial" w:cs="Arial"/>
                <w:lang w:eastAsia="en-GB"/>
              </w:rPr>
            </w:pPr>
          </w:p>
        </w:tc>
        <w:tc>
          <w:tcPr>
            <w:tcW w:w="2325" w:type="dxa"/>
          </w:tcPr>
          <w:p w14:paraId="3A08BD4D" w14:textId="77777777" w:rsidR="004F1325" w:rsidRPr="003F1641" w:rsidRDefault="004F1325" w:rsidP="004F1325">
            <w:pPr>
              <w:rPr>
                <w:rFonts w:ascii="Arial" w:eastAsia="Times New Roman" w:hAnsi="Arial" w:cs="Arial"/>
                <w:lang w:eastAsia="en-GB"/>
              </w:rPr>
            </w:pPr>
          </w:p>
        </w:tc>
        <w:tc>
          <w:tcPr>
            <w:tcW w:w="2325" w:type="dxa"/>
          </w:tcPr>
          <w:p w14:paraId="7C52F8E1" w14:textId="77777777" w:rsidR="004F1325" w:rsidRPr="003F1641" w:rsidRDefault="004F1325" w:rsidP="004F1325">
            <w:pPr>
              <w:rPr>
                <w:rFonts w:ascii="Arial" w:eastAsia="Times New Roman" w:hAnsi="Arial" w:cs="Arial"/>
                <w:lang w:eastAsia="en-GB"/>
              </w:rPr>
            </w:pPr>
          </w:p>
        </w:tc>
        <w:tc>
          <w:tcPr>
            <w:tcW w:w="2325" w:type="dxa"/>
          </w:tcPr>
          <w:p w14:paraId="1622BBA3" w14:textId="77777777" w:rsidR="004F1325" w:rsidRPr="003F1641" w:rsidRDefault="004F1325" w:rsidP="004F1325">
            <w:pPr>
              <w:rPr>
                <w:rFonts w:ascii="Arial" w:eastAsia="Times New Roman" w:hAnsi="Arial" w:cs="Arial"/>
                <w:lang w:eastAsia="en-GB"/>
              </w:rPr>
            </w:pPr>
          </w:p>
        </w:tc>
      </w:tr>
      <w:tr w:rsidR="004F1325" w:rsidRPr="003F1641" w14:paraId="40028084" w14:textId="77777777" w:rsidTr="004F1325">
        <w:tc>
          <w:tcPr>
            <w:tcW w:w="2324" w:type="dxa"/>
          </w:tcPr>
          <w:p w14:paraId="07F3A5BB" w14:textId="77777777" w:rsidR="004F1325" w:rsidRPr="003F1641" w:rsidRDefault="004F1325" w:rsidP="004F1325">
            <w:pPr>
              <w:rPr>
                <w:rFonts w:ascii="Arial" w:eastAsia="Times New Roman" w:hAnsi="Arial" w:cs="Arial"/>
                <w:lang w:eastAsia="en-GB"/>
              </w:rPr>
            </w:pPr>
          </w:p>
          <w:p w14:paraId="2929AC5C" w14:textId="77777777" w:rsidR="004F1325" w:rsidRPr="003F1641" w:rsidRDefault="004F1325" w:rsidP="004F1325">
            <w:pPr>
              <w:rPr>
                <w:rFonts w:ascii="Arial" w:eastAsia="Times New Roman" w:hAnsi="Arial" w:cs="Arial"/>
                <w:lang w:eastAsia="en-GB"/>
              </w:rPr>
            </w:pPr>
          </w:p>
        </w:tc>
        <w:tc>
          <w:tcPr>
            <w:tcW w:w="2324" w:type="dxa"/>
          </w:tcPr>
          <w:p w14:paraId="3EC60C74" w14:textId="77777777" w:rsidR="004F1325" w:rsidRPr="003F1641" w:rsidRDefault="004F1325" w:rsidP="004F1325">
            <w:pPr>
              <w:rPr>
                <w:rFonts w:ascii="Arial" w:eastAsia="Times New Roman" w:hAnsi="Arial" w:cs="Arial"/>
                <w:lang w:eastAsia="en-GB"/>
              </w:rPr>
            </w:pPr>
          </w:p>
        </w:tc>
        <w:tc>
          <w:tcPr>
            <w:tcW w:w="2325" w:type="dxa"/>
          </w:tcPr>
          <w:p w14:paraId="4ED89F79" w14:textId="77777777" w:rsidR="004F1325" w:rsidRPr="003F1641" w:rsidRDefault="004F1325" w:rsidP="004F1325">
            <w:pPr>
              <w:rPr>
                <w:rFonts w:ascii="Arial" w:eastAsia="Times New Roman" w:hAnsi="Arial" w:cs="Arial"/>
                <w:lang w:eastAsia="en-GB"/>
              </w:rPr>
            </w:pPr>
          </w:p>
        </w:tc>
        <w:tc>
          <w:tcPr>
            <w:tcW w:w="2325" w:type="dxa"/>
          </w:tcPr>
          <w:p w14:paraId="676ABCEC" w14:textId="77777777" w:rsidR="004F1325" w:rsidRPr="003F1641" w:rsidRDefault="004F1325" w:rsidP="004F1325">
            <w:pPr>
              <w:rPr>
                <w:rFonts w:ascii="Arial" w:eastAsia="Times New Roman" w:hAnsi="Arial" w:cs="Arial"/>
                <w:lang w:eastAsia="en-GB"/>
              </w:rPr>
            </w:pPr>
          </w:p>
        </w:tc>
        <w:tc>
          <w:tcPr>
            <w:tcW w:w="2325" w:type="dxa"/>
          </w:tcPr>
          <w:p w14:paraId="04DE8D05" w14:textId="77777777" w:rsidR="004F1325" w:rsidRPr="003F1641" w:rsidRDefault="004F1325" w:rsidP="004F1325">
            <w:pPr>
              <w:rPr>
                <w:rFonts w:ascii="Arial" w:eastAsia="Times New Roman" w:hAnsi="Arial" w:cs="Arial"/>
                <w:lang w:eastAsia="en-GB"/>
              </w:rPr>
            </w:pPr>
          </w:p>
        </w:tc>
        <w:tc>
          <w:tcPr>
            <w:tcW w:w="2325" w:type="dxa"/>
          </w:tcPr>
          <w:p w14:paraId="68D49FC7" w14:textId="77777777" w:rsidR="004F1325" w:rsidRPr="003F1641" w:rsidRDefault="004F1325" w:rsidP="004F1325">
            <w:pPr>
              <w:rPr>
                <w:rFonts w:ascii="Arial" w:eastAsia="Times New Roman" w:hAnsi="Arial" w:cs="Arial"/>
                <w:lang w:eastAsia="en-GB"/>
              </w:rPr>
            </w:pPr>
          </w:p>
        </w:tc>
      </w:tr>
      <w:tr w:rsidR="004F1325" w:rsidRPr="003F1641" w14:paraId="125999E8" w14:textId="77777777" w:rsidTr="004F1325">
        <w:tc>
          <w:tcPr>
            <w:tcW w:w="2324" w:type="dxa"/>
          </w:tcPr>
          <w:p w14:paraId="3B091F05" w14:textId="77777777" w:rsidR="004F1325" w:rsidRPr="003F1641" w:rsidRDefault="004F1325" w:rsidP="004F1325">
            <w:pPr>
              <w:rPr>
                <w:rFonts w:ascii="Arial" w:eastAsia="Times New Roman" w:hAnsi="Arial" w:cs="Arial"/>
                <w:lang w:eastAsia="en-GB"/>
              </w:rPr>
            </w:pPr>
          </w:p>
          <w:p w14:paraId="67F7DF33" w14:textId="77777777" w:rsidR="004F1325" w:rsidRPr="003F1641" w:rsidRDefault="004F1325" w:rsidP="004F1325">
            <w:pPr>
              <w:rPr>
                <w:rFonts w:ascii="Arial" w:eastAsia="Times New Roman" w:hAnsi="Arial" w:cs="Arial"/>
                <w:lang w:eastAsia="en-GB"/>
              </w:rPr>
            </w:pPr>
          </w:p>
        </w:tc>
        <w:tc>
          <w:tcPr>
            <w:tcW w:w="2324" w:type="dxa"/>
          </w:tcPr>
          <w:p w14:paraId="2B3AA64F" w14:textId="77777777" w:rsidR="004F1325" w:rsidRPr="003F1641" w:rsidRDefault="004F1325" w:rsidP="004F1325">
            <w:pPr>
              <w:rPr>
                <w:rFonts w:ascii="Arial" w:eastAsia="Times New Roman" w:hAnsi="Arial" w:cs="Arial"/>
                <w:lang w:eastAsia="en-GB"/>
              </w:rPr>
            </w:pPr>
          </w:p>
        </w:tc>
        <w:tc>
          <w:tcPr>
            <w:tcW w:w="2325" w:type="dxa"/>
          </w:tcPr>
          <w:p w14:paraId="040AE511" w14:textId="77777777" w:rsidR="004F1325" w:rsidRPr="003F1641" w:rsidRDefault="004F1325" w:rsidP="004F1325">
            <w:pPr>
              <w:rPr>
                <w:rFonts w:ascii="Arial" w:eastAsia="Times New Roman" w:hAnsi="Arial" w:cs="Arial"/>
                <w:lang w:eastAsia="en-GB"/>
              </w:rPr>
            </w:pPr>
          </w:p>
        </w:tc>
        <w:tc>
          <w:tcPr>
            <w:tcW w:w="2325" w:type="dxa"/>
          </w:tcPr>
          <w:p w14:paraId="310271C7" w14:textId="77777777" w:rsidR="004F1325" w:rsidRPr="003F1641" w:rsidRDefault="004F1325" w:rsidP="004F1325">
            <w:pPr>
              <w:rPr>
                <w:rFonts w:ascii="Arial" w:eastAsia="Times New Roman" w:hAnsi="Arial" w:cs="Arial"/>
                <w:lang w:eastAsia="en-GB"/>
              </w:rPr>
            </w:pPr>
          </w:p>
        </w:tc>
        <w:tc>
          <w:tcPr>
            <w:tcW w:w="2325" w:type="dxa"/>
          </w:tcPr>
          <w:p w14:paraId="45D3A666" w14:textId="77777777" w:rsidR="004F1325" w:rsidRPr="003F1641" w:rsidRDefault="004F1325" w:rsidP="004F1325">
            <w:pPr>
              <w:rPr>
                <w:rFonts w:ascii="Arial" w:eastAsia="Times New Roman" w:hAnsi="Arial" w:cs="Arial"/>
                <w:lang w:eastAsia="en-GB"/>
              </w:rPr>
            </w:pPr>
          </w:p>
        </w:tc>
        <w:tc>
          <w:tcPr>
            <w:tcW w:w="2325" w:type="dxa"/>
          </w:tcPr>
          <w:p w14:paraId="63A37F5A" w14:textId="77777777" w:rsidR="004F1325" w:rsidRPr="003F1641" w:rsidRDefault="004F1325" w:rsidP="004F1325">
            <w:pPr>
              <w:rPr>
                <w:rFonts w:ascii="Arial" w:eastAsia="Times New Roman" w:hAnsi="Arial" w:cs="Arial"/>
                <w:lang w:eastAsia="en-GB"/>
              </w:rPr>
            </w:pPr>
          </w:p>
        </w:tc>
      </w:tr>
    </w:tbl>
    <w:p w14:paraId="41599102" w14:textId="0E0E649B" w:rsidR="004F1325" w:rsidRPr="003F1641" w:rsidRDefault="004F1325" w:rsidP="000F5BBE">
      <w:pPr>
        <w:rPr>
          <w:rFonts w:ascii="Arial" w:hAnsi="Arial" w:cs="Arial"/>
          <w:color w:val="FF0000"/>
        </w:rPr>
      </w:pPr>
    </w:p>
    <w:sectPr w:rsidR="004F1325" w:rsidRPr="003F1641" w:rsidSect="0055794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5D2C" w14:textId="77777777" w:rsidR="00463056" w:rsidRDefault="00463056" w:rsidP="001A7ADA">
      <w:r>
        <w:separator/>
      </w:r>
    </w:p>
  </w:endnote>
  <w:endnote w:type="continuationSeparator" w:id="0">
    <w:p w14:paraId="6CCB1BBA" w14:textId="77777777" w:rsidR="00463056" w:rsidRDefault="00463056"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54CF9" w:rsidRDefault="00154CF9" w:rsidP="003D32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54CF9" w:rsidRDefault="00154CF9"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35BCCC40" w:rsidR="00154CF9" w:rsidRDefault="00154CF9" w:rsidP="003D32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5C89">
      <w:rPr>
        <w:rStyle w:val="PageNumber"/>
        <w:noProof/>
      </w:rPr>
      <w:t>12</w:t>
    </w:r>
    <w:r>
      <w:rPr>
        <w:rStyle w:val="PageNumber"/>
      </w:rPr>
      <w:fldChar w:fldCharType="end"/>
    </w:r>
  </w:p>
  <w:p w14:paraId="026A0C06" w14:textId="77777777" w:rsidR="00154CF9" w:rsidRDefault="00154CF9"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9596" w14:textId="77777777" w:rsidR="00463056" w:rsidRDefault="00463056" w:rsidP="001A7ADA">
      <w:r>
        <w:separator/>
      </w:r>
    </w:p>
  </w:footnote>
  <w:footnote w:type="continuationSeparator" w:id="0">
    <w:p w14:paraId="2F935911" w14:textId="77777777" w:rsidR="00463056" w:rsidRDefault="00463056"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30D7" w14:textId="77777777" w:rsidR="00154CF9" w:rsidRDefault="00154CF9" w:rsidP="005353D4">
    <w:pPr>
      <w:pStyle w:val="Header"/>
      <w:pBdr>
        <w:top w:val="single" w:sz="24" w:space="1" w:color="00965E"/>
      </w:pBdr>
      <w:tabs>
        <w:tab w:val="left" w:pos="1110"/>
      </w:tabs>
      <w:rPr>
        <w:sz w:val="16"/>
        <w:szCs w:val="16"/>
      </w:rPr>
    </w:pPr>
    <w:r>
      <w:rPr>
        <w:sz w:val="16"/>
        <w:szCs w:val="16"/>
      </w:rPr>
      <w:tab/>
    </w:r>
  </w:p>
  <w:tbl>
    <w:tblPr>
      <w:tblW w:w="0" w:type="auto"/>
      <w:tblInd w:w="304" w:type="dxa"/>
      <w:tblBorders>
        <w:insideH w:val="single" w:sz="12" w:space="0" w:color="00965E"/>
      </w:tblBorders>
      <w:tblLook w:val="0000" w:firstRow="0" w:lastRow="0" w:firstColumn="0" w:lastColumn="0" w:noHBand="0" w:noVBand="0"/>
    </w:tblPr>
    <w:tblGrid>
      <w:gridCol w:w="912"/>
      <w:gridCol w:w="1560"/>
      <w:gridCol w:w="1852"/>
      <w:gridCol w:w="1827"/>
      <w:gridCol w:w="2565"/>
    </w:tblGrid>
    <w:tr w:rsidR="00154CF9" w:rsidRPr="00B85C50" w14:paraId="3C72B985" w14:textId="77777777" w:rsidTr="00154CF9">
      <w:trPr>
        <w:trHeight w:val="412"/>
      </w:trPr>
      <w:tc>
        <w:tcPr>
          <w:tcW w:w="914" w:type="dxa"/>
          <w:vAlign w:val="center"/>
        </w:tcPr>
        <w:p w14:paraId="537190C8" w14:textId="77777777" w:rsidR="00154CF9" w:rsidRPr="002F4736" w:rsidRDefault="00154CF9" w:rsidP="005353D4">
          <w:pPr>
            <w:pStyle w:val="Header"/>
            <w:jc w:val="center"/>
            <w:rPr>
              <w:rFonts w:ascii="Calibri" w:hAnsi="Calibri"/>
              <w:sz w:val="22"/>
            </w:rPr>
          </w:pPr>
          <w:r w:rsidRPr="002F4736">
            <w:rPr>
              <w:rFonts w:ascii="Calibri" w:hAnsi="Calibri"/>
              <w:sz w:val="22"/>
            </w:rPr>
            <w:t>Version</w:t>
          </w:r>
        </w:p>
      </w:tc>
      <w:tc>
        <w:tcPr>
          <w:tcW w:w="1638" w:type="dxa"/>
          <w:vAlign w:val="center"/>
        </w:tcPr>
        <w:p w14:paraId="46CC18FB" w14:textId="77777777" w:rsidR="00154CF9" w:rsidRPr="002F4736" w:rsidRDefault="00154CF9" w:rsidP="005353D4">
          <w:pPr>
            <w:pStyle w:val="Header"/>
            <w:jc w:val="center"/>
            <w:rPr>
              <w:rFonts w:ascii="Calibri" w:hAnsi="Calibri"/>
              <w:sz w:val="22"/>
            </w:rPr>
          </w:pPr>
          <w:r w:rsidRPr="002F4736">
            <w:rPr>
              <w:rFonts w:ascii="Calibri" w:hAnsi="Calibri"/>
              <w:sz w:val="22"/>
            </w:rPr>
            <w:t>Date Published</w:t>
          </w:r>
        </w:p>
      </w:tc>
      <w:tc>
        <w:tcPr>
          <w:tcW w:w="1985" w:type="dxa"/>
          <w:vAlign w:val="center"/>
        </w:tcPr>
        <w:p w14:paraId="1EE7243C" w14:textId="77777777" w:rsidR="00154CF9" w:rsidRPr="002F4736" w:rsidRDefault="00154CF9" w:rsidP="005353D4">
          <w:pPr>
            <w:pStyle w:val="Header"/>
            <w:jc w:val="center"/>
            <w:rPr>
              <w:rFonts w:ascii="Calibri" w:hAnsi="Calibri"/>
              <w:sz w:val="22"/>
            </w:rPr>
          </w:pPr>
          <w:r w:rsidRPr="002F4736">
            <w:rPr>
              <w:rFonts w:ascii="Calibri" w:hAnsi="Calibri"/>
              <w:sz w:val="22"/>
            </w:rPr>
            <w:t>Last reviewed</w:t>
          </w:r>
        </w:p>
      </w:tc>
      <w:tc>
        <w:tcPr>
          <w:tcW w:w="1986" w:type="dxa"/>
          <w:vAlign w:val="center"/>
        </w:tcPr>
        <w:p w14:paraId="2465DD7A" w14:textId="77777777" w:rsidR="00154CF9" w:rsidRPr="002F4736" w:rsidRDefault="00154CF9" w:rsidP="005353D4">
          <w:pPr>
            <w:pStyle w:val="Header"/>
            <w:jc w:val="center"/>
            <w:rPr>
              <w:rFonts w:ascii="Calibri" w:hAnsi="Calibri"/>
              <w:sz w:val="22"/>
            </w:rPr>
          </w:pPr>
          <w:r w:rsidRPr="002F4736">
            <w:rPr>
              <w:rFonts w:ascii="Calibri" w:hAnsi="Calibri"/>
              <w:sz w:val="22"/>
            </w:rPr>
            <w:t>Review Due</w:t>
          </w:r>
        </w:p>
      </w:tc>
      <w:tc>
        <w:tcPr>
          <w:tcW w:w="2742" w:type="dxa"/>
          <w:vMerge w:val="restart"/>
        </w:tcPr>
        <w:p w14:paraId="72EE5654" w14:textId="77777777" w:rsidR="00154CF9" w:rsidRPr="0037632B" w:rsidRDefault="00154CF9" w:rsidP="005353D4">
          <w:pPr>
            <w:pStyle w:val="Header"/>
            <w:jc w:val="center"/>
            <w:rPr>
              <w:rFonts w:ascii="Calibri" w:hAnsi="Calibri"/>
              <w:b/>
              <w:sz w:val="40"/>
              <w:szCs w:val="40"/>
            </w:rPr>
          </w:pPr>
          <w:r w:rsidRPr="0037632B">
            <w:rPr>
              <w:rFonts w:ascii="Calibri" w:hAnsi="Calibri"/>
              <w:b/>
              <w:sz w:val="40"/>
              <w:szCs w:val="40"/>
            </w:rPr>
            <w:t>Francis Grove Surgery</w:t>
          </w:r>
        </w:p>
      </w:tc>
    </w:tr>
    <w:tr w:rsidR="00154CF9" w:rsidRPr="00B85C50" w14:paraId="007D150D" w14:textId="77777777" w:rsidTr="00154CF9">
      <w:trPr>
        <w:trHeight w:val="351"/>
      </w:trPr>
      <w:tc>
        <w:tcPr>
          <w:tcW w:w="914" w:type="dxa"/>
          <w:vAlign w:val="center"/>
        </w:tcPr>
        <w:p w14:paraId="1843F777" w14:textId="40F96AD5" w:rsidR="00154CF9" w:rsidRPr="00B85C50" w:rsidRDefault="00154CF9" w:rsidP="005353D4">
          <w:pPr>
            <w:pStyle w:val="Header"/>
            <w:jc w:val="center"/>
            <w:rPr>
              <w:rFonts w:ascii="Calibri" w:hAnsi="Calibri"/>
              <w:sz w:val="22"/>
            </w:rPr>
          </w:pPr>
          <w:r>
            <w:rPr>
              <w:rFonts w:ascii="Calibri" w:hAnsi="Calibri"/>
              <w:sz w:val="22"/>
            </w:rPr>
            <w:t>1.</w:t>
          </w:r>
          <w:r w:rsidR="004050B5">
            <w:rPr>
              <w:rFonts w:ascii="Calibri" w:hAnsi="Calibri"/>
              <w:sz w:val="22"/>
            </w:rPr>
            <w:t>3</w:t>
          </w:r>
        </w:p>
      </w:tc>
      <w:tc>
        <w:tcPr>
          <w:tcW w:w="1638" w:type="dxa"/>
          <w:vAlign w:val="center"/>
        </w:tcPr>
        <w:p w14:paraId="02794309" w14:textId="088C04E2" w:rsidR="00154CF9" w:rsidRPr="00B85C50" w:rsidRDefault="00154CF9" w:rsidP="005353D4">
          <w:pPr>
            <w:pStyle w:val="Header"/>
            <w:jc w:val="center"/>
            <w:rPr>
              <w:rFonts w:ascii="Calibri" w:hAnsi="Calibri"/>
              <w:sz w:val="22"/>
            </w:rPr>
          </w:pPr>
          <w:r>
            <w:rPr>
              <w:rFonts w:ascii="Calibri" w:hAnsi="Calibri"/>
              <w:sz w:val="22"/>
            </w:rPr>
            <w:t>July 2023</w:t>
          </w:r>
        </w:p>
      </w:tc>
      <w:tc>
        <w:tcPr>
          <w:tcW w:w="1985" w:type="dxa"/>
          <w:vAlign w:val="center"/>
        </w:tcPr>
        <w:p w14:paraId="010D6998" w14:textId="7F5568EB" w:rsidR="00154CF9" w:rsidRPr="00B85C50" w:rsidRDefault="00154CF9" w:rsidP="005353D4">
          <w:pPr>
            <w:pStyle w:val="Header"/>
            <w:jc w:val="center"/>
            <w:rPr>
              <w:rFonts w:ascii="Calibri" w:hAnsi="Calibri"/>
              <w:sz w:val="22"/>
            </w:rPr>
          </w:pPr>
          <w:r>
            <w:rPr>
              <w:rFonts w:ascii="Calibri" w:hAnsi="Calibri"/>
              <w:sz w:val="22"/>
            </w:rPr>
            <w:t>July 202</w:t>
          </w:r>
          <w:r w:rsidR="00F0735D">
            <w:rPr>
              <w:rFonts w:ascii="Calibri" w:hAnsi="Calibri"/>
              <w:sz w:val="22"/>
            </w:rPr>
            <w:t>6</w:t>
          </w:r>
        </w:p>
      </w:tc>
      <w:tc>
        <w:tcPr>
          <w:tcW w:w="1986" w:type="dxa"/>
          <w:vAlign w:val="center"/>
        </w:tcPr>
        <w:p w14:paraId="7A989DF8" w14:textId="50418FF3" w:rsidR="00154CF9" w:rsidRPr="00B85C50" w:rsidRDefault="00F0735D" w:rsidP="005353D4">
          <w:pPr>
            <w:pStyle w:val="Header"/>
            <w:jc w:val="center"/>
            <w:rPr>
              <w:rFonts w:ascii="Calibri" w:hAnsi="Calibri"/>
              <w:sz w:val="22"/>
            </w:rPr>
          </w:pPr>
          <w:r>
            <w:rPr>
              <w:rFonts w:ascii="Calibri" w:hAnsi="Calibri"/>
              <w:sz w:val="22"/>
            </w:rPr>
            <w:t>July 2027</w:t>
          </w:r>
        </w:p>
      </w:tc>
      <w:tc>
        <w:tcPr>
          <w:tcW w:w="2742" w:type="dxa"/>
          <w:vMerge/>
        </w:tcPr>
        <w:p w14:paraId="4BF13B4F" w14:textId="77777777" w:rsidR="00154CF9" w:rsidRPr="00B85C50" w:rsidRDefault="00154CF9" w:rsidP="005353D4">
          <w:pPr>
            <w:pStyle w:val="Header"/>
            <w:rPr>
              <w:rFonts w:ascii="Calibri" w:hAnsi="Calibri"/>
              <w:noProof/>
              <w:sz w:val="22"/>
              <w:lang w:eastAsia="en-GB"/>
            </w:rPr>
          </w:pPr>
        </w:p>
      </w:tc>
    </w:tr>
    <w:tr w:rsidR="00154CF9" w:rsidRPr="00B85C50" w14:paraId="4244D85F" w14:textId="77777777" w:rsidTr="00154CF9">
      <w:trPr>
        <w:trHeight w:val="304"/>
      </w:trPr>
      <w:tc>
        <w:tcPr>
          <w:tcW w:w="6523" w:type="dxa"/>
          <w:gridSpan w:val="4"/>
        </w:tcPr>
        <w:p w14:paraId="599D54E9" w14:textId="77777777" w:rsidR="00154CF9" w:rsidRPr="00B85C50" w:rsidRDefault="00154CF9" w:rsidP="005353D4">
          <w:pPr>
            <w:pStyle w:val="Header"/>
            <w:rPr>
              <w:rFonts w:ascii="Calibri" w:hAnsi="Calibri"/>
              <w:sz w:val="22"/>
            </w:rPr>
          </w:pPr>
        </w:p>
      </w:tc>
      <w:tc>
        <w:tcPr>
          <w:tcW w:w="2742" w:type="dxa"/>
          <w:vMerge/>
        </w:tcPr>
        <w:p w14:paraId="03CF498A" w14:textId="77777777" w:rsidR="00154CF9" w:rsidRPr="00B85C50" w:rsidRDefault="00154CF9" w:rsidP="005353D4">
          <w:pPr>
            <w:pStyle w:val="Header"/>
            <w:rPr>
              <w:rFonts w:ascii="Calibri" w:hAnsi="Calibri"/>
              <w:noProof/>
              <w:sz w:val="22"/>
              <w:lang w:eastAsia="en-GB"/>
            </w:rPr>
          </w:pPr>
        </w:p>
      </w:tc>
    </w:tr>
  </w:tbl>
  <w:p w14:paraId="662D98EA" w14:textId="77777777" w:rsidR="00154CF9" w:rsidRDefault="00154CF9" w:rsidP="005353D4">
    <w:pPr>
      <w:pStyle w:val="Header"/>
      <w:pBdr>
        <w:top w:val="single" w:sz="24" w:space="1" w:color="00965E"/>
      </w:pBdr>
      <w:tabs>
        <w:tab w:val="left" w:pos="1110"/>
      </w:tabs>
      <w:rPr>
        <w:sz w:val="16"/>
        <w:szCs w:val="16"/>
      </w:rPr>
    </w:pPr>
  </w:p>
  <w:p w14:paraId="085CE0CF" w14:textId="77777777" w:rsidR="00154CF9" w:rsidRDefault="00154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C15"/>
    <w:multiLevelType w:val="hybridMultilevel"/>
    <w:tmpl w:val="F3C455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3F03F3D"/>
    <w:multiLevelType w:val="hybridMultilevel"/>
    <w:tmpl w:val="A3544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44C8F"/>
    <w:multiLevelType w:val="hybridMultilevel"/>
    <w:tmpl w:val="7B7256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82969"/>
    <w:multiLevelType w:val="hybridMultilevel"/>
    <w:tmpl w:val="656654D2"/>
    <w:lvl w:ilvl="0" w:tplc="6108F03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6D2853"/>
    <w:multiLevelType w:val="hybridMultilevel"/>
    <w:tmpl w:val="70701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BE12F0"/>
    <w:multiLevelType w:val="hybridMultilevel"/>
    <w:tmpl w:val="CBC8417A"/>
    <w:lvl w:ilvl="0" w:tplc="ADD8C8F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DE657B"/>
    <w:multiLevelType w:val="hybridMultilevel"/>
    <w:tmpl w:val="C976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84B9C"/>
    <w:multiLevelType w:val="multilevel"/>
    <w:tmpl w:val="FA3ED5BC"/>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96734"/>
    <w:multiLevelType w:val="hybridMultilevel"/>
    <w:tmpl w:val="0F10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A0B25"/>
    <w:multiLevelType w:val="hybridMultilevel"/>
    <w:tmpl w:val="5F70D7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61948B9"/>
    <w:multiLevelType w:val="hybridMultilevel"/>
    <w:tmpl w:val="6FDE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33838"/>
    <w:multiLevelType w:val="multilevel"/>
    <w:tmpl w:val="E0DA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659C9"/>
    <w:multiLevelType w:val="hybridMultilevel"/>
    <w:tmpl w:val="2FFAF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823D4"/>
    <w:multiLevelType w:val="hybridMultilevel"/>
    <w:tmpl w:val="72E6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B1C24"/>
    <w:multiLevelType w:val="hybridMultilevel"/>
    <w:tmpl w:val="97C2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417EB"/>
    <w:multiLevelType w:val="hybridMultilevel"/>
    <w:tmpl w:val="81C8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C3225"/>
    <w:multiLevelType w:val="hybridMultilevel"/>
    <w:tmpl w:val="C2D27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22E54"/>
    <w:multiLevelType w:val="hybridMultilevel"/>
    <w:tmpl w:val="FDA670E6"/>
    <w:lvl w:ilvl="0" w:tplc="08090001">
      <w:start w:val="1"/>
      <w:numFmt w:val="bullet"/>
      <w:lvlText w:val=""/>
      <w:lvlJc w:val="left"/>
      <w:pPr>
        <w:ind w:left="1080" w:hanging="72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A00A59"/>
    <w:multiLevelType w:val="multilevel"/>
    <w:tmpl w:val="47B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76256"/>
    <w:multiLevelType w:val="hybridMultilevel"/>
    <w:tmpl w:val="7B7256A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A63488"/>
    <w:multiLevelType w:val="hybridMultilevel"/>
    <w:tmpl w:val="4E301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706E1F"/>
    <w:multiLevelType w:val="hybridMultilevel"/>
    <w:tmpl w:val="3EB2C230"/>
    <w:lvl w:ilvl="0" w:tplc="1E0E64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687FF8"/>
    <w:multiLevelType w:val="multilevel"/>
    <w:tmpl w:val="445A9F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EA317A"/>
    <w:multiLevelType w:val="hybridMultilevel"/>
    <w:tmpl w:val="66F8CA8E"/>
    <w:lvl w:ilvl="0" w:tplc="5A3C3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E6986"/>
    <w:multiLevelType w:val="hybridMultilevel"/>
    <w:tmpl w:val="04BE5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C8547D"/>
    <w:multiLevelType w:val="hybridMultilevel"/>
    <w:tmpl w:val="EFDC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F3C95"/>
    <w:multiLevelType w:val="hybridMultilevel"/>
    <w:tmpl w:val="A0F0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5284A"/>
    <w:multiLevelType w:val="hybridMultilevel"/>
    <w:tmpl w:val="C7C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F68DE"/>
    <w:multiLevelType w:val="hybridMultilevel"/>
    <w:tmpl w:val="C200EA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A4424"/>
    <w:multiLevelType w:val="hybridMultilevel"/>
    <w:tmpl w:val="A5CA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C37F7C"/>
    <w:multiLevelType w:val="hybridMultilevel"/>
    <w:tmpl w:val="167E6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FE464C"/>
    <w:multiLevelType w:val="hybridMultilevel"/>
    <w:tmpl w:val="6FB4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572F6"/>
    <w:multiLevelType w:val="multilevel"/>
    <w:tmpl w:val="1C9A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612907">
    <w:abstractNumId w:val="5"/>
  </w:num>
  <w:num w:numId="2" w16cid:durableId="2135052425">
    <w:abstractNumId w:val="16"/>
  </w:num>
  <w:num w:numId="3" w16cid:durableId="348801742">
    <w:abstractNumId w:val="14"/>
  </w:num>
  <w:num w:numId="4" w16cid:durableId="766193192">
    <w:abstractNumId w:val="6"/>
  </w:num>
  <w:num w:numId="5" w16cid:durableId="743991198">
    <w:abstractNumId w:val="9"/>
  </w:num>
  <w:num w:numId="6" w16cid:durableId="1661228737">
    <w:abstractNumId w:val="0"/>
  </w:num>
  <w:num w:numId="7" w16cid:durableId="845435480">
    <w:abstractNumId w:val="26"/>
  </w:num>
  <w:num w:numId="8" w16cid:durableId="1887907965">
    <w:abstractNumId w:val="29"/>
  </w:num>
  <w:num w:numId="9" w16cid:durableId="840630325">
    <w:abstractNumId w:val="21"/>
  </w:num>
  <w:num w:numId="10" w16cid:durableId="1215004163">
    <w:abstractNumId w:val="7"/>
  </w:num>
  <w:num w:numId="11" w16cid:durableId="1047101318">
    <w:abstractNumId w:val="1"/>
  </w:num>
  <w:num w:numId="12" w16cid:durableId="1595630395">
    <w:abstractNumId w:val="2"/>
  </w:num>
  <w:num w:numId="13" w16cid:durableId="920993837">
    <w:abstractNumId w:val="30"/>
  </w:num>
  <w:num w:numId="14" w16cid:durableId="2117403127">
    <w:abstractNumId w:val="13"/>
  </w:num>
  <w:num w:numId="15" w16cid:durableId="503712692">
    <w:abstractNumId w:val="18"/>
  </w:num>
  <w:num w:numId="16" w16cid:durableId="1915973066">
    <w:abstractNumId w:val="28"/>
  </w:num>
  <w:num w:numId="17" w16cid:durableId="1962683303">
    <w:abstractNumId w:val="33"/>
  </w:num>
  <w:num w:numId="18" w16cid:durableId="1468431741">
    <w:abstractNumId w:val="17"/>
  </w:num>
  <w:num w:numId="19" w16cid:durableId="2065905222">
    <w:abstractNumId w:val="22"/>
  </w:num>
  <w:num w:numId="20" w16cid:durableId="1663504385">
    <w:abstractNumId w:val="32"/>
  </w:num>
  <w:num w:numId="21" w16cid:durableId="799736084">
    <w:abstractNumId w:val="4"/>
  </w:num>
  <w:num w:numId="22" w16cid:durableId="1337883852">
    <w:abstractNumId w:val="25"/>
  </w:num>
  <w:num w:numId="23" w16cid:durableId="829561461">
    <w:abstractNumId w:val="5"/>
  </w:num>
  <w:num w:numId="24" w16cid:durableId="645934759">
    <w:abstractNumId w:val="10"/>
  </w:num>
  <w:num w:numId="25" w16cid:durableId="985859720">
    <w:abstractNumId w:val="15"/>
  </w:num>
  <w:num w:numId="26" w16cid:durableId="1325083144">
    <w:abstractNumId w:val="34"/>
  </w:num>
  <w:num w:numId="27" w16cid:durableId="1309088123">
    <w:abstractNumId w:val="8"/>
  </w:num>
  <w:num w:numId="28" w16cid:durableId="852764862">
    <w:abstractNumId w:val="20"/>
  </w:num>
  <w:num w:numId="29" w16cid:durableId="1365255817">
    <w:abstractNumId w:val="12"/>
  </w:num>
  <w:num w:numId="30" w16cid:durableId="1539586641">
    <w:abstractNumId w:val="5"/>
  </w:num>
  <w:num w:numId="31" w16cid:durableId="386027171">
    <w:abstractNumId w:val="23"/>
  </w:num>
  <w:num w:numId="32" w16cid:durableId="854000710">
    <w:abstractNumId w:val="31"/>
  </w:num>
  <w:num w:numId="33" w16cid:durableId="805703391">
    <w:abstractNumId w:val="24"/>
  </w:num>
  <w:num w:numId="34" w16cid:durableId="1263147121">
    <w:abstractNumId w:val="3"/>
  </w:num>
  <w:num w:numId="35" w16cid:durableId="905913661">
    <w:abstractNumId w:val="27"/>
  </w:num>
  <w:num w:numId="36" w16cid:durableId="1063257707">
    <w:abstractNumId w:val="19"/>
  </w:num>
  <w:num w:numId="37" w16cid:durableId="77267388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4F"/>
    <w:rsid w:val="00002E36"/>
    <w:rsid w:val="000108D1"/>
    <w:rsid w:val="000126DF"/>
    <w:rsid w:val="00014782"/>
    <w:rsid w:val="00026D4F"/>
    <w:rsid w:val="000307AE"/>
    <w:rsid w:val="00031470"/>
    <w:rsid w:val="00034308"/>
    <w:rsid w:val="00036C63"/>
    <w:rsid w:val="00042CE4"/>
    <w:rsid w:val="000439D0"/>
    <w:rsid w:val="000525E2"/>
    <w:rsid w:val="000532E5"/>
    <w:rsid w:val="00073BF5"/>
    <w:rsid w:val="00081F89"/>
    <w:rsid w:val="000826D8"/>
    <w:rsid w:val="00091059"/>
    <w:rsid w:val="000A32F9"/>
    <w:rsid w:val="000B465A"/>
    <w:rsid w:val="000B5729"/>
    <w:rsid w:val="000B7B34"/>
    <w:rsid w:val="000C08D7"/>
    <w:rsid w:val="000C0E06"/>
    <w:rsid w:val="000C63A7"/>
    <w:rsid w:val="000D10FD"/>
    <w:rsid w:val="000D64AA"/>
    <w:rsid w:val="000D6BC0"/>
    <w:rsid w:val="000E19C1"/>
    <w:rsid w:val="000E2DFB"/>
    <w:rsid w:val="000F5BBE"/>
    <w:rsid w:val="001003E7"/>
    <w:rsid w:val="00104A94"/>
    <w:rsid w:val="00122979"/>
    <w:rsid w:val="00122B5D"/>
    <w:rsid w:val="00132D32"/>
    <w:rsid w:val="00133188"/>
    <w:rsid w:val="00134281"/>
    <w:rsid w:val="001363F6"/>
    <w:rsid w:val="00140E73"/>
    <w:rsid w:val="0014598D"/>
    <w:rsid w:val="00154CF9"/>
    <w:rsid w:val="00164EC8"/>
    <w:rsid w:val="00166683"/>
    <w:rsid w:val="00174139"/>
    <w:rsid w:val="001915C2"/>
    <w:rsid w:val="00193B2A"/>
    <w:rsid w:val="001A40D9"/>
    <w:rsid w:val="001A5A31"/>
    <w:rsid w:val="001A7ADA"/>
    <w:rsid w:val="001B2C5D"/>
    <w:rsid w:val="001B325A"/>
    <w:rsid w:val="001B70E9"/>
    <w:rsid w:val="001D486C"/>
    <w:rsid w:val="001D5DC0"/>
    <w:rsid w:val="001F3029"/>
    <w:rsid w:val="001F7FC4"/>
    <w:rsid w:val="00211508"/>
    <w:rsid w:val="00215DCD"/>
    <w:rsid w:val="00222ED6"/>
    <w:rsid w:val="002418AE"/>
    <w:rsid w:val="00242BCA"/>
    <w:rsid w:val="002439EA"/>
    <w:rsid w:val="00243D25"/>
    <w:rsid w:val="00245B14"/>
    <w:rsid w:val="00250BC0"/>
    <w:rsid w:val="00253637"/>
    <w:rsid w:val="00253E72"/>
    <w:rsid w:val="00262151"/>
    <w:rsid w:val="00264B65"/>
    <w:rsid w:val="00273CD1"/>
    <w:rsid w:val="00277681"/>
    <w:rsid w:val="00286F9F"/>
    <w:rsid w:val="002919B1"/>
    <w:rsid w:val="00293177"/>
    <w:rsid w:val="00293C96"/>
    <w:rsid w:val="00295D69"/>
    <w:rsid w:val="002A228B"/>
    <w:rsid w:val="002A290F"/>
    <w:rsid w:val="002A2D89"/>
    <w:rsid w:val="002A39D5"/>
    <w:rsid w:val="002A5C0D"/>
    <w:rsid w:val="002B0A7C"/>
    <w:rsid w:val="002C04CE"/>
    <w:rsid w:val="002C36E7"/>
    <w:rsid w:val="002C3CDF"/>
    <w:rsid w:val="002C5DD5"/>
    <w:rsid w:val="002C702C"/>
    <w:rsid w:val="002C7888"/>
    <w:rsid w:val="002C7AA5"/>
    <w:rsid w:val="002D485E"/>
    <w:rsid w:val="002E0DC0"/>
    <w:rsid w:val="002F3E3B"/>
    <w:rsid w:val="002F7ABE"/>
    <w:rsid w:val="00315AD1"/>
    <w:rsid w:val="00327EA9"/>
    <w:rsid w:val="00332AD2"/>
    <w:rsid w:val="003345B2"/>
    <w:rsid w:val="00337103"/>
    <w:rsid w:val="00340F32"/>
    <w:rsid w:val="00345C83"/>
    <w:rsid w:val="0035726F"/>
    <w:rsid w:val="0037259E"/>
    <w:rsid w:val="003727CB"/>
    <w:rsid w:val="00372E80"/>
    <w:rsid w:val="00374FC6"/>
    <w:rsid w:val="00381D34"/>
    <w:rsid w:val="00384BCC"/>
    <w:rsid w:val="00385B9B"/>
    <w:rsid w:val="00386A1C"/>
    <w:rsid w:val="00387FC8"/>
    <w:rsid w:val="00394B0C"/>
    <w:rsid w:val="00396043"/>
    <w:rsid w:val="003A093C"/>
    <w:rsid w:val="003A4E8A"/>
    <w:rsid w:val="003B0DCB"/>
    <w:rsid w:val="003B6674"/>
    <w:rsid w:val="003C1331"/>
    <w:rsid w:val="003C72ED"/>
    <w:rsid w:val="003D32E4"/>
    <w:rsid w:val="003E6096"/>
    <w:rsid w:val="003F1641"/>
    <w:rsid w:val="003F4A07"/>
    <w:rsid w:val="003F56E1"/>
    <w:rsid w:val="004032AF"/>
    <w:rsid w:val="004050B5"/>
    <w:rsid w:val="004126FF"/>
    <w:rsid w:val="00415F2F"/>
    <w:rsid w:val="0042260A"/>
    <w:rsid w:val="004228DD"/>
    <w:rsid w:val="00424863"/>
    <w:rsid w:val="0042656C"/>
    <w:rsid w:val="0043009A"/>
    <w:rsid w:val="00432D7F"/>
    <w:rsid w:val="004417FB"/>
    <w:rsid w:val="004454A8"/>
    <w:rsid w:val="00451C8C"/>
    <w:rsid w:val="00452FBC"/>
    <w:rsid w:val="00462EF4"/>
    <w:rsid w:val="00463056"/>
    <w:rsid w:val="00463409"/>
    <w:rsid w:val="0046350B"/>
    <w:rsid w:val="00464C10"/>
    <w:rsid w:val="00480428"/>
    <w:rsid w:val="004804E4"/>
    <w:rsid w:val="004825BB"/>
    <w:rsid w:val="004856D4"/>
    <w:rsid w:val="00490005"/>
    <w:rsid w:val="004958C6"/>
    <w:rsid w:val="0049707E"/>
    <w:rsid w:val="004A147C"/>
    <w:rsid w:val="004A3585"/>
    <w:rsid w:val="004A53E6"/>
    <w:rsid w:val="004D0406"/>
    <w:rsid w:val="004D7B2F"/>
    <w:rsid w:val="004E0159"/>
    <w:rsid w:val="004F03FA"/>
    <w:rsid w:val="004F1325"/>
    <w:rsid w:val="004F7096"/>
    <w:rsid w:val="004F7512"/>
    <w:rsid w:val="00503E90"/>
    <w:rsid w:val="00506AEA"/>
    <w:rsid w:val="00514994"/>
    <w:rsid w:val="00516F43"/>
    <w:rsid w:val="0052229B"/>
    <w:rsid w:val="005276E9"/>
    <w:rsid w:val="005322B9"/>
    <w:rsid w:val="005353D4"/>
    <w:rsid w:val="005406E1"/>
    <w:rsid w:val="005424C9"/>
    <w:rsid w:val="00543886"/>
    <w:rsid w:val="005445B1"/>
    <w:rsid w:val="00546B3B"/>
    <w:rsid w:val="00547419"/>
    <w:rsid w:val="0054743B"/>
    <w:rsid w:val="0055414F"/>
    <w:rsid w:val="005576E2"/>
    <w:rsid w:val="00557941"/>
    <w:rsid w:val="00560971"/>
    <w:rsid w:val="005640BC"/>
    <w:rsid w:val="00572E9C"/>
    <w:rsid w:val="00576F99"/>
    <w:rsid w:val="00580456"/>
    <w:rsid w:val="00582317"/>
    <w:rsid w:val="005864DF"/>
    <w:rsid w:val="00587FCC"/>
    <w:rsid w:val="005927CE"/>
    <w:rsid w:val="005947B5"/>
    <w:rsid w:val="005963DA"/>
    <w:rsid w:val="005A478C"/>
    <w:rsid w:val="005B0AE9"/>
    <w:rsid w:val="005B0B33"/>
    <w:rsid w:val="005B104C"/>
    <w:rsid w:val="005B2B24"/>
    <w:rsid w:val="005B36A6"/>
    <w:rsid w:val="005B538A"/>
    <w:rsid w:val="005C5D47"/>
    <w:rsid w:val="005C6AC0"/>
    <w:rsid w:val="005D7256"/>
    <w:rsid w:val="005E1776"/>
    <w:rsid w:val="005E257D"/>
    <w:rsid w:val="005E369C"/>
    <w:rsid w:val="005E7AD6"/>
    <w:rsid w:val="005F25AB"/>
    <w:rsid w:val="005F40F9"/>
    <w:rsid w:val="005F46AD"/>
    <w:rsid w:val="005F53B2"/>
    <w:rsid w:val="00604A85"/>
    <w:rsid w:val="006075A2"/>
    <w:rsid w:val="00607643"/>
    <w:rsid w:val="006176A5"/>
    <w:rsid w:val="00620C72"/>
    <w:rsid w:val="00624AA5"/>
    <w:rsid w:val="006264D2"/>
    <w:rsid w:val="00627F16"/>
    <w:rsid w:val="006301A4"/>
    <w:rsid w:val="00646C07"/>
    <w:rsid w:val="006600A1"/>
    <w:rsid w:val="006650B1"/>
    <w:rsid w:val="00673A54"/>
    <w:rsid w:val="0068334B"/>
    <w:rsid w:val="00683E61"/>
    <w:rsid w:val="00684337"/>
    <w:rsid w:val="00687390"/>
    <w:rsid w:val="0069158E"/>
    <w:rsid w:val="00697E17"/>
    <w:rsid w:val="00697EFD"/>
    <w:rsid w:val="006B39C4"/>
    <w:rsid w:val="006B4796"/>
    <w:rsid w:val="006C0479"/>
    <w:rsid w:val="006C6D5C"/>
    <w:rsid w:val="006C7062"/>
    <w:rsid w:val="006E1BE2"/>
    <w:rsid w:val="006E7DBB"/>
    <w:rsid w:val="006E7E88"/>
    <w:rsid w:val="006F3F05"/>
    <w:rsid w:val="006F7434"/>
    <w:rsid w:val="00704579"/>
    <w:rsid w:val="00705117"/>
    <w:rsid w:val="00711076"/>
    <w:rsid w:val="00715BDE"/>
    <w:rsid w:val="00737A3F"/>
    <w:rsid w:val="00737C23"/>
    <w:rsid w:val="0074060E"/>
    <w:rsid w:val="00741057"/>
    <w:rsid w:val="00741474"/>
    <w:rsid w:val="00742828"/>
    <w:rsid w:val="0075064C"/>
    <w:rsid w:val="00750730"/>
    <w:rsid w:val="0076080A"/>
    <w:rsid w:val="0076683C"/>
    <w:rsid w:val="0077581B"/>
    <w:rsid w:val="00776BDE"/>
    <w:rsid w:val="00781C84"/>
    <w:rsid w:val="00781DBE"/>
    <w:rsid w:val="00796A00"/>
    <w:rsid w:val="007A74E3"/>
    <w:rsid w:val="007B30D1"/>
    <w:rsid w:val="007C4A4F"/>
    <w:rsid w:val="007C5A9C"/>
    <w:rsid w:val="007D28C5"/>
    <w:rsid w:val="007D7031"/>
    <w:rsid w:val="007F17C6"/>
    <w:rsid w:val="007F34C9"/>
    <w:rsid w:val="008024B1"/>
    <w:rsid w:val="0081199B"/>
    <w:rsid w:val="00811ADA"/>
    <w:rsid w:val="00812ADD"/>
    <w:rsid w:val="00827D2A"/>
    <w:rsid w:val="008329EE"/>
    <w:rsid w:val="0083419A"/>
    <w:rsid w:val="00834FB7"/>
    <w:rsid w:val="008374A8"/>
    <w:rsid w:val="00840C6A"/>
    <w:rsid w:val="00840CC4"/>
    <w:rsid w:val="00841A47"/>
    <w:rsid w:val="0084743C"/>
    <w:rsid w:val="00852974"/>
    <w:rsid w:val="008548CB"/>
    <w:rsid w:val="00861312"/>
    <w:rsid w:val="00865131"/>
    <w:rsid w:val="00866A1A"/>
    <w:rsid w:val="008706B5"/>
    <w:rsid w:val="0088317B"/>
    <w:rsid w:val="0088372A"/>
    <w:rsid w:val="0089674B"/>
    <w:rsid w:val="008968B3"/>
    <w:rsid w:val="008C405B"/>
    <w:rsid w:val="008C41EC"/>
    <w:rsid w:val="008D3AB4"/>
    <w:rsid w:val="008D4734"/>
    <w:rsid w:val="008E6DB4"/>
    <w:rsid w:val="00917352"/>
    <w:rsid w:val="00923BB7"/>
    <w:rsid w:val="0092410C"/>
    <w:rsid w:val="00927AEA"/>
    <w:rsid w:val="00942B1A"/>
    <w:rsid w:val="00944CCC"/>
    <w:rsid w:val="009474DA"/>
    <w:rsid w:val="009477FF"/>
    <w:rsid w:val="00950737"/>
    <w:rsid w:val="00956A6B"/>
    <w:rsid w:val="009635F2"/>
    <w:rsid w:val="009644FE"/>
    <w:rsid w:val="00964E93"/>
    <w:rsid w:val="009731F2"/>
    <w:rsid w:val="00974822"/>
    <w:rsid w:val="0097626D"/>
    <w:rsid w:val="009951AF"/>
    <w:rsid w:val="009A600C"/>
    <w:rsid w:val="009B08A4"/>
    <w:rsid w:val="009B713E"/>
    <w:rsid w:val="009C4DCA"/>
    <w:rsid w:val="009C642F"/>
    <w:rsid w:val="009C7DBA"/>
    <w:rsid w:val="009D3BF4"/>
    <w:rsid w:val="009F4C6F"/>
    <w:rsid w:val="009F548D"/>
    <w:rsid w:val="009F6FC0"/>
    <w:rsid w:val="00A07406"/>
    <w:rsid w:val="00A13FED"/>
    <w:rsid w:val="00A152E9"/>
    <w:rsid w:val="00A15C89"/>
    <w:rsid w:val="00A16C3A"/>
    <w:rsid w:val="00A4249D"/>
    <w:rsid w:val="00A54BFD"/>
    <w:rsid w:val="00A55311"/>
    <w:rsid w:val="00A55E33"/>
    <w:rsid w:val="00A70AEC"/>
    <w:rsid w:val="00A7154E"/>
    <w:rsid w:val="00A72A75"/>
    <w:rsid w:val="00A75521"/>
    <w:rsid w:val="00A85032"/>
    <w:rsid w:val="00A93A21"/>
    <w:rsid w:val="00AA0D07"/>
    <w:rsid w:val="00AA25BE"/>
    <w:rsid w:val="00AA27C3"/>
    <w:rsid w:val="00AA7B85"/>
    <w:rsid w:val="00AB29D2"/>
    <w:rsid w:val="00AB6453"/>
    <w:rsid w:val="00AC06B2"/>
    <w:rsid w:val="00AC3722"/>
    <w:rsid w:val="00AC3A04"/>
    <w:rsid w:val="00AC53D2"/>
    <w:rsid w:val="00AC6436"/>
    <w:rsid w:val="00AC6EE5"/>
    <w:rsid w:val="00AD2142"/>
    <w:rsid w:val="00AE0294"/>
    <w:rsid w:val="00AE5400"/>
    <w:rsid w:val="00AF05C1"/>
    <w:rsid w:val="00B1140E"/>
    <w:rsid w:val="00B253DF"/>
    <w:rsid w:val="00B34FAB"/>
    <w:rsid w:val="00B37637"/>
    <w:rsid w:val="00B42845"/>
    <w:rsid w:val="00B430B4"/>
    <w:rsid w:val="00B5104A"/>
    <w:rsid w:val="00B6307B"/>
    <w:rsid w:val="00B665BC"/>
    <w:rsid w:val="00B71908"/>
    <w:rsid w:val="00B75BE7"/>
    <w:rsid w:val="00B80470"/>
    <w:rsid w:val="00B812B0"/>
    <w:rsid w:val="00BA38C1"/>
    <w:rsid w:val="00BA5E2C"/>
    <w:rsid w:val="00BB0623"/>
    <w:rsid w:val="00BB0904"/>
    <w:rsid w:val="00BB40B6"/>
    <w:rsid w:val="00BB4D33"/>
    <w:rsid w:val="00BC1142"/>
    <w:rsid w:val="00BC1175"/>
    <w:rsid w:val="00BD2885"/>
    <w:rsid w:val="00BD6598"/>
    <w:rsid w:val="00BE1513"/>
    <w:rsid w:val="00BF0BFF"/>
    <w:rsid w:val="00C01026"/>
    <w:rsid w:val="00C02C82"/>
    <w:rsid w:val="00C1211F"/>
    <w:rsid w:val="00C125F0"/>
    <w:rsid w:val="00C2046B"/>
    <w:rsid w:val="00C213B4"/>
    <w:rsid w:val="00C311BF"/>
    <w:rsid w:val="00C330F5"/>
    <w:rsid w:val="00C3322F"/>
    <w:rsid w:val="00C34299"/>
    <w:rsid w:val="00C37F7B"/>
    <w:rsid w:val="00C4039E"/>
    <w:rsid w:val="00C50234"/>
    <w:rsid w:val="00C531AC"/>
    <w:rsid w:val="00C549DD"/>
    <w:rsid w:val="00C75C96"/>
    <w:rsid w:val="00C83BA9"/>
    <w:rsid w:val="00C85F85"/>
    <w:rsid w:val="00C94C39"/>
    <w:rsid w:val="00C9510F"/>
    <w:rsid w:val="00CA27DD"/>
    <w:rsid w:val="00CA3FD7"/>
    <w:rsid w:val="00CB34DD"/>
    <w:rsid w:val="00CB7359"/>
    <w:rsid w:val="00CC0277"/>
    <w:rsid w:val="00CD211E"/>
    <w:rsid w:val="00CD4B83"/>
    <w:rsid w:val="00CE36AB"/>
    <w:rsid w:val="00D04256"/>
    <w:rsid w:val="00D06072"/>
    <w:rsid w:val="00D071F0"/>
    <w:rsid w:val="00D26014"/>
    <w:rsid w:val="00D31946"/>
    <w:rsid w:val="00D333C3"/>
    <w:rsid w:val="00D344BA"/>
    <w:rsid w:val="00D40E82"/>
    <w:rsid w:val="00D42138"/>
    <w:rsid w:val="00D4369F"/>
    <w:rsid w:val="00D47251"/>
    <w:rsid w:val="00D50993"/>
    <w:rsid w:val="00D51886"/>
    <w:rsid w:val="00D5250A"/>
    <w:rsid w:val="00D566F5"/>
    <w:rsid w:val="00D77819"/>
    <w:rsid w:val="00D86F8B"/>
    <w:rsid w:val="00D91812"/>
    <w:rsid w:val="00DA1C92"/>
    <w:rsid w:val="00DA52D8"/>
    <w:rsid w:val="00DA5880"/>
    <w:rsid w:val="00DB0A65"/>
    <w:rsid w:val="00DE2E64"/>
    <w:rsid w:val="00DE5D6E"/>
    <w:rsid w:val="00DF01CA"/>
    <w:rsid w:val="00E02344"/>
    <w:rsid w:val="00E02A03"/>
    <w:rsid w:val="00E03C11"/>
    <w:rsid w:val="00E03FCF"/>
    <w:rsid w:val="00E05A1D"/>
    <w:rsid w:val="00E062E8"/>
    <w:rsid w:val="00E1027A"/>
    <w:rsid w:val="00E178EA"/>
    <w:rsid w:val="00E3013A"/>
    <w:rsid w:val="00E34DE8"/>
    <w:rsid w:val="00E34F1C"/>
    <w:rsid w:val="00E400A3"/>
    <w:rsid w:val="00E40B05"/>
    <w:rsid w:val="00E55B94"/>
    <w:rsid w:val="00E55D6C"/>
    <w:rsid w:val="00E574FC"/>
    <w:rsid w:val="00E65C6A"/>
    <w:rsid w:val="00E81DDF"/>
    <w:rsid w:val="00E86905"/>
    <w:rsid w:val="00E96D84"/>
    <w:rsid w:val="00EA61C9"/>
    <w:rsid w:val="00EB16A7"/>
    <w:rsid w:val="00EB666A"/>
    <w:rsid w:val="00EC28C4"/>
    <w:rsid w:val="00EC40B2"/>
    <w:rsid w:val="00EC547A"/>
    <w:rsid w:val="00ED0E72"/>
    <w:rsid w:val="00ED1EC9"/>
    <w:rsid w:val="00ED369F"/>
    <w:rsid w:val="00ED69C0"/>
    <w:rsid w:val="00EE1A2D"/>
    <w:rsid w:val="00EE375C"/>
    <w:rsid w:val="00EE5FC7"/>
    <w:rsid w:val="00EF2F5A"/>
    <w:rsid w:val="00EF5143"/>
    <w:rsid w:val="00F01EC2"/>
    <w:rsid w:val="00F06123"/>
    <w:rsid w:val="00F0735D"/>
    <w:rsid w:val="00F11367"/>
    <w:rsid w:val="00F21494"/>
    <w:rsid w:val="00F23B55"/>
    <w:rsid w:val="00F269F3"/>
    <w:rsid w:val="00F31013"/>
    <w:rsid w:val="00F33CAB"/>
    <w:rsid w:val="00F4167D"/>
    <w:rsid w:val="00F549B1"/>
    <w:rsid w:val="00F62D77"/>
    <w:rsid w:val="00F67B1C"/>
    <w:rsid w:val="00F715D5"/>
    <w:rsid w:val="00F73C3F"/>
    <w:rsid w:val="00F755E1"/>
    <w:rsid w:val="00F80913"/>
    <w:rsid w:val="00F82FA8"/>
    <w:rsid w:val="00F854D8"/>
    <w:rsid w:val="00F970AB"/>
    <w:rsid w:val="00FB139E"/>
    <w:rsid w:val="00FB256C"/>
    <w:rsid w:val="00FB7B87"/>
    <w:rsid w:val="00FC0175"/>
    <w:rsid w:val="00FC6721"/>
    <w:rsid w:val="00FD0059"/>
    <w:rsid w:val="00FD12E5"/>
    <w:rsid w:val="00FD5154"/>
    <w:rsid w:val="00FD5BB2"/>
    <w:rsid w:val="00FD5D3E"/>
    <w:rsid w:val="00FD73EB"/>
    <w:rsid w:val="00FE2DA0"/>
    <w:rsid w:val="00FE780C"/>
    <w:rsid w:val="00FF381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4:defaultImageDpi w14:val="32767"/>
  <w15:docId w15:val="{B857E6D3-5B89-B446-A8D9-D31170BB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56"/>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AB29D2"/>
    <w:pPr>
      <w:tabs>
        <w:tab w:val="left" w:pos="440"/>
        <w:tab w:val="right" w:pos="8505"/>
      </w:tabs>
      <w:spacing w:before="360"/>
      <w:ind w:right="515"/>
    </w:pPr>
    <w:rPr>
      <w:rFonts w:asciiTheme="majorHAnsi" w:hAnsiTheme="majorHAnsi" w:cstheme="majorHAnsi"/>
      <w:b/>
      <w:bCs/>
      <w:caps/>
    </w:rPr>
  </w:style>
  <w:style w:type="paragraph" w:styleId="TOC2">
    <w:name w:val="toc 2"/>
    <w:basedOn w:val="Normal"/>
    <w:next w:val="Normal"/>
    <w:autoRedefine/>
    <w:uiPriority w:val="39"/>
    <w:rsid w:val="00776BDE"/>
    <w:pPr>
      <w:tabs>
        <w:tab w:val="left" w:pos="660"/>
        <w:tab w:val="right" w:pos="8505"/>
      </w:tabs>
      <w:spacing w:before="80"/>
      <w:ind w:right="515"/>
    </w:pPr>
    <w:rPr>
      <w:rFonts w:cstheme="minorHAnsi"/>
      <w:b/>
      <w:bCs/>
      <w:sz w:val="20"/>
      <w:szCs w:val="20"/>
    </w:rPr>
  </w:style>
  <w:style w:type="paragraph" w:styleId="NormalWeb">
    <w:name w:val="Normal (Web)"/>
    <w:basedOn w:val="Normal"/>
    <w:uiPriority w:val="99"/>
    <w:unhideWhenUsed/>
    <w:rsid w:val="00E02A03"/>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464C10"/>
    <w:rPr>
      <w:color w:val="954F72" w:themeColor="followedHyperlink"/>
      <w:u w:val="single"/>
    </w:rPr>
  </w:style>
  <w:style w:type="character" w:customStyle="1" w:styleId="UnresolvedMention1">
    <w:name w:val="Unresolved Mention1"/>
    <w:basedOn w:val="DefaultParagraphFont"/>
    <w:uiPriority w:val="99"/>
    <w:semiHidden/>
    <w:unhideWhenUsed/>
    <w:rsid w:val="00E400A3"/>
    <w:rPr>
      <w:color w:val="605E5C"/>
      <w:shd w:val="clear" w:color="auto" w:fill="E1DFDD"/>
    </w:rPr>
  </w:style>
  <w:style w:type="character" w:styleId="CommentReference">
    <w:name w:val="annotation reference"/>
    <w:basedOn w:val="DefaultParagraphFont"/>
    <w:uiPriority w:val="99"/>
    <w:semiHidden/>
    <w:unhideWhenUsed/>
    <w:rsid w:val="00B34FAB"/>
    <w:rPr>
      <w:sz w:val="16"/>
      <w:szCs w:val="16"/>
    </w:rPr>
  </w:style>
  <w:style w:type="paragraph" w:styleId="CommentText">
    <w:name w:val="annotation text"/>
    <w:basedOn w:val="Normal"/>
    <w:link w:val="CommentTextChar"/>
    <w:uiPriority w:val="99"/>
    <w:unhideWhenUsed/>
    <w:rsid w:val="00B34FAB"/>
    <w:rPr>
      <w:sz w:val="20"/>
      <w:szCs w:val="20"/>
    </w:rPr>
  </w:style>
  <w:style w:type="character" w:customStyle="1" w:styleId="CommentTextChar">
    <w:name w:val="Comment Text Char"/>
    <w:basedOn w:val="DefaultParagraphFont"/>
    <w:link w:val="CommentText"/>
    <w:uiPriority w:val="99"/>
    <w:rsid w:val="00B34FAB"/>
    <w:rPr>
      <w:sz w:val="20"/>
      <w:szCs w:val="20"/>
    </w:rPr>
  </w:style>
  <w:style w:type="paragraph" w:styleId="CommentSubject">
    <w:name w:val="annotation subject"/>
    <w:basedOn w:val="CommentText"/>
    <w:next w:val="CommentText"/>
    <w:link w:val="CommentSubjectChar"/>
    <w:uiPriority w:val="99"/>
    <w:semiHidden/>
    <w:unhideWhenUsed/>
    <w:rsid w:val="00B34FAB"/>
    <w:rPr>
      <w:b/>
      <w:bCs/>
    </w:rPr>
  </w:style>
  <w:style w:type="character" w:customStyle="1" w:styleId="CommentSubjectChar">
    <w:name w:val="Comment Subject Char"/>
    <w:basedOn w:val="CommentTextChar"/>
    <w:link w:val="CommentSubject"/>
    <w:uiPriority w:val="99"/>
    <w:semiHidden/>
    <w:rsid w:val="00B34FAB"/>
    <w:rPr>
      <w:b/>
      <w:bCs/>
      <w:sz w:val="20"/>
      <w:szCs w:val="20"/>
    </w:rPr>
  </w:style>
  <w:style w:type="paragraph" w:styleId="Revision">
    <w:name w:val="Revision"/>
    <w:hidden/>
    <w:uiPriority w:val="99"/>
    <w:semiHidden/>
    <w:rsid w:val="00EF2F5A"/>
  </w:style>
  <w:style w:type="character" w:customStyle="1" w:styleId="hvr">
    <w:name w:val="hvr"/>
    <w:basedOn w:val="DefaultParagraphFont"/>
    <w:rsid w:val="00C50234"/>
  </w:style>
  <w:style w:type="character" w:customStyle="1" w:styleId="UnresolvedMention2">
    <w:name w:val="Unresolved Mention2"/>
    <w:basedOn w:val="DefaultParagraphFont"/>
    <w:uiPriority w:val="99"/>
    <w:semiHidden/>
    <w:unhideWhenUsed/>
    <w:rsid w:val="005F40F9"/>
    <w:rPr>
      <w:color w:val="605E5C"/>
      <w:shd w:val="clear" w:color="auto" w:fill="E1DFDD"/>
    </w:rPr>
  </w:style>
  <w:style w:type="character" w:customStyle="1" w:styleId="UnresolvedMention3">
    <w:name w:val="Unresolved Mention3"/>
    <w:basedOn w:val="DefaultParagraphFont"/>
    <w:uiPriority w:val="99"/>
    <w:semiHidden/>
    <w:unhideWhenUsed/>
    <w:rsid w:val="00293177"/>
    <w:rPr>
      <w:color w:val="605E5C"/>
      <w:shd w:val="clear" w:color="auto" w:fill="E1DFDD"/>
    </w:rPr>
  </w:style>
  <w:style w:type="paragraph" w:styleId="Title">
    <w:name w:val="Title"/>
    <w:basedOn w:val="Normal"/>
    <w:link w:val="TitleChar"/>
    <w:uiPriority w:val="99"/>
    <w:qFormat/>
    <w:rsid w:val="005353D4"/>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5353D4"/>
    <w:rPr>
      <w:rFonts w:ascii="Times New Roman" w:eastAsia="Times New Roman" w:hAnsi="Times New Roman" w:cs="Times New Roman"/>
      <w:b/>
      <w:bCs/>
    </w:rPr>
  </w:style>
  <w:style w:type="character" w:customStyle="1" w:styleId="ListParagraphChar">
    <w:name w:val="List Paragraph Char"/>
    <w:basedOn w:val="DefaultParagraphFont"/>
    <w:link w:val="ListParagraph"/>
    <w:uiPriority w:val="34"/>
    <w:rsid w:val="00942B1A"/>
  </w:style>
  <w:style w:type="character" w:styleId="UnresolvedMention">
    <w:name w:val="Unresolved Mention"/>
    <w:basedOn w:val="DefaultParagraphFont"/>
    <w:uiPriority w:val="99"/>
    <w:semiHidden/>
    <w:unhideWhenUsed/>
    <w:rsid w:val="00AC5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3259">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592858700">
      <w:bodyDiv w:val="1"/>
      <w:marLeft w:val="0"/>
      <w:marRight w:val="0"/>
      <w:marTop w:val="0"/>
      <w:marBottom w:val="0"/>
      <w:divBdr>
        <w:top w:val="none" w:sz="0" w:space="0" w:color="auto"/>
        <w:left w:val="none" w:sz="0" w:space="0" w:color="auto"/>
        <w:bottom w:val="none" w:sz="0" w:space="0" w:color="auto"/>
        <w:right w:val="none" w:sz="0" w:space="0" w:color="auto"/>
      </w:divBdr>
      <w:divsChild>
        <w:div w:id="1732460509">
          <w:marLeft w:val="0"/>
          <w:marRight w:val="0"/>
          <w:marTop w:val="0"/>
          <w:marBottom w:val="0"/>
          <w:divBdr>
            <w:top w:val="none" w:sz="0" w:space="0" w:color="auto"/>
            <w:left w:val="none" w:sz="0" w:space="0" w:color="auto"/>
            <w:bottom w:val="none" w:sz="0" w:space="0" w:color="auto"/>
            <w:right w:val="none" w:sz="0" w:space="0" w:color="auto"/>
          </w:divBdr>
          <w:divsChild>
            <w:div w:id="308362617">
              <w:marLeft w:val="0"/>
              <w:marRight w:val="0"/>
              <w:marTop w:val="0"/>
              <w:marBottom w:val="0"/>
              <w:divBdr>
                <w:top w:val="none" w:sz="0" w:space="0" w:color="auto"/>
                <w:left w:val="none" w:sz="0" w:space="0" w:color="auto"/>
                <w:bottom w:val="none" w:sz="0" w:space="0" w:color="auto"/>
                <w:right w:val="none" w:sz="0" w:space="0" w:color="auto"/>
              </w:divBdr>
              <w:divsChild>
                <w:div w:id="6823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4297">
      <w:bodyDiv w:val="1"/>
      <w:marLeft w:val="0"/>
      <w:marRight w:val="0"/>
      <w:marTop w:val="0"/>
      <w:marBottom w:val="0"/>
      <w:divBdr>
        <w:top w:val="none" w:sz="0" w:space="0" w:color="auto"/>
        <w:left w:val="none" w:sz="0" w:space="0" w:color="auto"/>
        <w:bottom w:val="none" w:sz="0" w:space="0" w:color="auto"/>
        <w:right w:val="none" w:sz="0" w:space="0" w:color="auto"/>
      </w:divBdr>
    </w:div>
    <w:div w:id="754547076">
      <w:bodyDiv w:val="1"/>
      <w:marLeft w:val="0"/>
      <w:marRight w:val="0"/>
      <w:marTop w:val="0"/>
      <w:marBottom w:val="0"/>
      <w:divBdr>
        <w:top w:val="none" w:sz="0" w:space="0" w:color="auto"/>
        <w:left w:val="none" w:sz="0" w:space="0" w:color="auto"/>
        <w:bottom w:val="none" w:sz="0" w:space="0" w:color="auto"/>
        <w:right w:val="none" w:sz="0" w:space="0" w:color="auto"/>
      </w:divBdr>
    </w:div>
    <w:div w:id="812914045">
      <w:bodyDiv w:val="1"/>
      <w:marLeft w:val="0"/>
      <w:marRight w:val="0"/>
      <w:marTop w:val="0"/>
      <w:marBottom w:val="0"/>
      <w:divBdr>
        <w:top w:val="none" w:sz="0" w:space="0" w:color="auto"/>
        <w:left w:val="none" w:sz="0" w:space="0" w:color="auto"/>
        <w:bottom w:val="none" w:sz="0" w:space="0" w:color="auto"/>
        <w:right w:val="none" w:sz="0" w:space="0" w:color="auto"/>
      </w:divBdr>
    </w:div>
    <w:div w:id="904680120">
      <w:bodyDiv w:val="1"/>
      <w:marLeft w:val="0"/>
      <w:marRight w:val="0"/>
      <w:marTop w:val="0"/>
      <w:marBottom w:val="0"/>
      <w:divBdr>
        <w:top w:val="none" w:sz="0" w:space="0" w:color="auto"/>
        <w:left w:val="none" w:sz="0" w:space="0" w:color="auto"/>
        <w:bottom w:val="none" w:sz="0" w:space="0" w:color="auto"/>
        <w:right w:val="none" w:sz="0" w:space="0" w:color="auto"/>
      </w:divBdr>
    </w:div>
    <w:div w:id="1065564549">
      <w:bodyDiv w:val="1"/>
      <w:marLeft w:val="0"/>
      <w:marRight w:val="0"/>
      <w:marTop w:val="0"/>
      <w:marBottom w:val="0"/>
      <w:divBdr>
        <w:top w:val="none" w:sz="0" w:space="0" w:color="auto"/>
        <w:left w:val="none" w:sz="0" w:space="0" w:color="auto"/>
        <w:bottom w:val="none" w:sz="0" w:space="0" w:color="auto"/>
        <w:right w:val="none" w:sz="0" w:space="0" w:color="auto"/>
      </w:divBdr>
      <w:divsChild>
        <w:div w:id="867566987">
          <w:marLeft w:val="0"/>
          <w:marRight w:val="0"/>
          <w:marTop w:val="0"/>
          <w:marBottom w:val="0"/>
          <w:divBdr>
            <w:top w:val="none" w:sz="0" w:space="0" w:color="auto"/>
            <w:left w:val="none" w:sz="0" w:space="0" w:color="auto"/>
            <w:bottom w:val="none" w:sz="0" w:space="0" w:color="auto"/>
            <w:right w:val="none" w:sz="0" w:space="0" w:color="auto"/>
          </w:divBdr>
          <w:divsChild>
            <w:div w:id="1297492502">
              <w:marLeft w:val="0"/>
              <w:marRight w:val="0"/>
              <w:marTop w:val="0"/>
              <w:marBottom w:val="0"/>
              <w:divBdr>
                <w:top w:val="none" w:sz="0" w:space="0" w:color="auto"/>
                <w:left w:val="none" w:sz="0" w:space="0" w:color="auto"/>
                <w:bottom w:val="none" w:sz="0" w:space="0" w:color="auto"/>
                <w:right w:val="none" w:sz="0" w:space="0" w:color="auto"/>
              </w:divBdr>
              <w:divsChild>
                <w:div w:id="12572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94297561">
      <w:bodyDiv w:val="1"/>
      <w:marLeft w:val="0"/>
      <w:marRight w:val="0"/>
      <w:marTop w:val="0"/>
      <w:marBottom w:val="0"/>
      <w:divBdr>
        <w:top w:val="none" w:sz="0" w:space="0" w:color="auto"/>
        <w:left w:val="none" w:sz="0" w:space="0" w:color="auto"/>
        <w:bottom w:val="none" w:sz="0" w:space="0" w:color="auto"/>
        <w:right w:val="none" w:sz="0" w:space="0" w:color="auto"/>
      </w:divBdr>
      <w:divsChild>
        <w:div w:id="593032">
          <w:marLeft w:val="0"/>
          <w:marRight w:val="0"/>
          <w:marTop w:val="0"/>
          <w:marBottom w:val="0"/>
          <w:divBdr>
            <w:top w:val="none" w:sz="0" w:space="0" w:color="auto"/>
            <w:left w:val="none" w:sz="0" w:space="0" w:color="auto"/>
            <w:bottom w:val="none" w:sz="0" w:space="0" w:color="auto"/>
            <w:right w:val="none" w:sz="0" w:space="0" w:color="auto"/>
          </w:divBdr>
          <w:divsChild>
            <w:div w:id="1238243673">
              <w:marLeft w:val="0"/>
              <w:marRight w:val="0"/>
              <w:marTop w:val="0"/>
              <w:marBottom w:val="0"/>
              <w:divBdr>
                <w:top w:val="none" w:sz="0" w:space="0" w:color="auto"/>
                <w:left w:val="none" w:sz="0" w:space="0" w:color="auto"/>
                <w:bottom w:val="none" w:sz="0" w:space="0" w:color="auto"/>
                <w:right w:val="none" w:sz="0" w:space="0" w:color="auto"/>
              </w:divBdr>
              <w:divsChild>
                <w:div w:id="3109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
    <w:div w:id="1583298976">
      <w:bodyDiv w:val="1"/>
      <w:marLeft w:val="0"/>
      <w:marRight w:val="0"/>
      <w:marTop w:val="0"/>
      <w:marBottom w:val="0"/>
      <w:divBdr>
        <w:top w:val="none" w:sz="0" w:space="0" w:color="auto"/>
        <w:left w:val="none" w:sz="0" w:space="0" w:color="auto"/>
        <w:bottom w:val="none" w:sz="0" w:space="0" w:color="auto"/>
        <w:right w:val="none" w:sz="0" w:space="0" w:color="auto"/>
      </w:divBdr>
      <w:divsChild>
        <w:div w:id="998654784">
          <w:marLeft w:val="0"/>
          <w:marRight w:val="0"/>
          <w:marTop w:val="0"/>
          <w:marBottom w:val="0"/>
          <w:divBdr>
            <w:top w:val="none" w:sz="0" w:space="0" w:color="auto"/>
            <w:left w:val="none" w:sz="0" w:space="0" w:color="auto"/>
            <w:bottom w:val="none" w:sz="0" w:space="0" w:color="auto"/>
            <w:right w:val="none" w:sz="0" w:space="0" w:color="auto"/>
          </w:divBdr>
          <w:divsChild>
            <w:div w:id="1462724213">
              <w:marLeft w:val="0"/>
              <w:marRight w:val="0"/>
              <w:marTop w:val="0"/>
              <w:marBottom w:val="0"/>
              <w:divBdr>
                <w:top w:val="none" w:sz="0" w:space="0" w:color="auto"/>
                <w:left w:val="none" w:sz="0" w:space="0" w:color="auto"/>
                <w:bottom w:val="none" w:sz="0" w:space="0" w:color="auto"/>
                <w:right w:val="none" w:sz="0" w:space="0" w:color="auto"/>
              </w:divBdr>
            </w:div>
          </w:divsChild>
        </w:div>
        <w:div w:id="952901364">
          <w:marLeft w:val="0"/>
          <w:marRight w:val="0"/>
          <w:marTop w:val="0"/>
          <w:marBottom w:val="0"/>
          <w:divBdr>
            <w:top w:val="none" w:sz="0" w:space="0" w:color="auto"/>
            <w:left w:val="none" w:sz="0" w:space="0" w:color="auto"/>
            <w:bottom w:val="none" w:sz="0" w:space="0" w:color="auto"/>
            <w:right w:val="none" w:sz="0" w:space="0" w:color="auto"/>
          </w:divBdr>
          <w:divsChild>
            <w:div w:id="464810007">
              <w:marLeft w:val="0"/>
              <w:marRight w:val="0"/>
              <w:marTop w:val="0"/>
              <w:marBottom w:val="0"/>
              <w:divBdr>
                <w:top w:val="none" w:sz="0" w:space="0" w:color="auto"/>
                <w:left w:val="none" w:sz="0" w:space="0" w:color="auto"/>
                <w:bottom w:val="none" w:sz="0" w:space="0" w:color="auto"/>
                <w:right w:val="none" w:sz="0" w:space="0" w:color="auto"/>
              </w:divBdr>
            </w:div>
          </w:divsChild>
        </w:div>
        <w:div w:id="217784527">
          <w:marLeft w:val="765"/>
          <w:marRight w:val="0"/>
          <w:marTop w:val="0"/>
          <w:marBottom w:val="0"/>
          <w:divBdr>
            <w:top w:val="none" w:sz="0" w:space="0" w:color="auto"/>
            <w:left w:val="none" w:sz="0" w:space="0" w:color="auto"/>
            <w:bottom w:val="none" w:sz="0" w:space="0" w:color="auto"/>
            <w:right w:val="none" w:sz="0" w:space="0" w:color="auto"/>
          </w:divBdr>
        </w:div>
        <w:div w:id="738477410">
          <w:marLeft w:val="765"/>
          <w:marRight w:val="0"/>
          <w:marTop w:val="0"/>
          <w:marBottom w:val="0"/>
          <w:divBdr>
            <w:top w:val="none" w:sz="0" w:space="0" w:color="auto"/>
            <w:left w:val="none" w:sz="0" w:space="0" w:color="auto"/>
            <w:bottom w:val="none" w:sz="0" w:space="0" w:color="auto"/>
            <w:right w:val="none" w:sz="0" w:space="0" w:color="auto"/>
          </w:divBdr>
        </w:div>
        <w:div w:id="1508206460">
          <w:marLeft w:val="765"/>
          <w:marRight w:val="0"/>
          <w:marTop w:val="0"/>
          <w:marBottom w:val="0"/>
          <w:divBdr>
            <w:top w:val="none" w:sz="0" w:space="0" w:color="auto"/>
            <w:left w:val="none" w:sz="0" w:space="0" w:color="auto"/>
            <w:bottom w:val="none" w:sz="0" w:space="0" w:color="auto"/>
            <w:right w:val="none" w:sz="0" w:space="0" w:color="auto"/>
          </w:divBdr>
        </w:div>
        <w:div w:id="432210670">
          <w:marLeft w:val="765"/>
          <w:marRight w:val="0"/>
          <w:marTop w:val="0"/>
          <w:marBottom w:val="0"/>
          <w:divBdr>
            <w:top w:val="none" w:sz="0" w:space="0" w:color="auto"/>
            <w:left w:val="none" w:sz="0" w:space="0" w:color="auto"/>
            <w:bottom w:val="none" w:sz="0" w:space="0" w:color="auto"/>
            <w:right w:val="none" w:sz="0" w:space="0" w:color="auto"/>
          </w:divBdr>
        </w:div>
        <w:div w:id="2047024766">
          <w:marLeft w:val="765"/>
          <w:marRight w:val="0"/>
          <w:marTop w:val="0"/>
          <w:marBottom w:val="0"/>
          <w:divBdr>
            <w:top w:val="none" w:sz="0" w:space="0" w:color="auto"/>
            <w:left w:val="none" w:sz="0" w:space="0" w:color="auto"/>
            <w:bottom w:val="none" w:sz="0" w:space="0" w:color="auto"/>
            <w:right w:val="none" w:sz="0" w:space="0" w:color="auto"/>
          </w:divBdr>
        </w:div>
      </w:divsChild>
    </w:div>
    <w:div w:id="1825127409">
      <w:bodyDiv w:val="1"/>
      <w:marLeft w:val="0"/>
      <w:marRight w:val="0"/>
      <w:marTop w:val="0"/>
      <w:marBottom w:val="0"/>
      <w:divBdr>
        <w:top w:val="none" w:sz="0" w:space="0" w:color="auto"/>
        <w:left w:val="none" w:sz="0" w:space="0" w:color="auto"/>
        <w:bottom w:val="none" w:sz="0" w:space="0" w:color="auto"/>
        <w:right w:val="none" w:sz="0" w:space="0" w:color="auto"/>
      </w:divBdr>
    </w:div>
    <w:div w:id="1855337916">
      <w:bodyDiv w:val="1"/>
      <w:marLeft w:val="0"/>
      <w:marRight w:val="0"/>
      <w:marTop w:val="0"/>
      <w:marBottom w:val="0"/>
      <w:divBdr>
        <w:top w:val="none" w:sz="0" w:space="0" w:color="auto"/>
        <w:left w:val="none" w:sz="0" w:space="0" w:color="auto"/>
        <w:bottom w:val="none" w:sz="0" w:space="0" w:color="auto"/>
        <w:right w:val="none" w:sz="0" w:space="0" w:color="auto"/>
      </w:divBdr>
    </w:div>
    <w:div w:id="1875919045">
      <w:bodyDiv w:val="1"/>
      <w:marLeft w:val="0"/>
      <w:marRight w:val="0"/>
      <w:marTop w:val="0"/>
      <w:marBottom w:val="0"/>
      <w:divBdr>
        <w:top w:val="none" w:sz="0" w:space="0" w:color="auto"/>
        <w:left w:val="none" w:sz="0" w:space="0" w:color="auto"/>
        <w:bottom w:val="none" w:sz="0" w:space="0" w:color="auto"/>
        <w:right w:val="none" w:sz="0" w:space="0" w:color="auto"/>
      </w:divBdr>
      <w:divsChild>
        <w:div w:id="864827235">
          <w:marLeft w:val="0"/>
          <w:marRight w:val="0"/>
          <w:marTop w:val="0"/>
          <w:marBottom w:val="0"/>
          <w:divBdr>
            <w:top w:val="none" w:sz="0" w:space="0" w:color="auto"/>
            <w:left w:val="none" w:sz="0" w:space="0" w:color="auto"/>
            <w:bottom w:val="none" w:sz="0" w:space="0" w:color="auto"/>
            <w:right w:val="none" w:sz="0" w:space="0" w:color="auto"/>
          </w:divBdr>
          <w:divsChild>
            <w:div w:id="1195926149">
              <w:marLeft w:val="0"/>
              <w:marRight w:val="0"/>
              <w:marTop w:val="0"/>
              <w:marBottom w:val="0"/>
              <w:divBdr>
                <w:top w:val="none" w:sz="0" w:space="0" w:color="auto"/>
                <w:left w:val="none" w:sz="0" w:space="0" w:color="auto"/>
                <w:bottom w:val="none" w:sz="0" w:space="0" w:color="auto"/>
                <w:right w:val="none" w:sz="0" w:space="0" w:color="auto"/>
              </w:divBdr>
              <w:divsChild>
                <w:div w:id="10518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4957">
      <w:bodyDiv w:val="1"/>
      <w:marLeft w:val="0"/>
      <w:marRight w:val="0"/>
      <w:marTop w:val="0"/>
      <w:marBottom w:val="0"/>
      <w:divBdr>
        <w:top w:val="none" w:sz="0" w:space="0" w:color="auto"/>
        <w:left w:val="none" w:sz="0" w:space="0" w:color="auto"/>
        <w:bottom w:val="none" w:sz="0" w:space="0" w:color="auto"/>
        <w:right w:val="none" w:sz="0" w:space="0" w:color="auto"/>
      </w:divBdr>
    </w:div>
    <w:div w:id="189419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cpc-uk.org/globalassets/standards/meeting-our-standards/supervision/supervision-agreement-template.pdf" TargetMode="External"/><Relationship Id="rId21" Type="http://schemas.openxmlformats.org/officeDocument/2006/relationships/hyperlink" Target="https://www.bma.org.uk/advice-and-support/nhs-delivery-and-workforce/workforce/guidance-for-the-supervision-of-medical-associate-professions-maps" TargetMode="External"/><Relationship Id="rId42" Type="http://schemas.openxmlformats.org/officeDocument/2006/relationships/hyperlink" Target="https://www.pharmacyregulation.org/" TargetMode="External"/><Relationship Id="rId47" Type="http://schemas.openxmlformats.org/officeDocument/2006/relationships/hyperlink" Target="https://dispensingdoctor.org/" TargetMode="External"/><Relationship Id="rId63" Type="http://schemas.openxmlformats.org/officeDocument/2006/relationships/hyperlink" Target="https://www.hcpc-uk.org/standards/standards-of-proficiency/occupational-therapists/" TargetMode="External"/><Relationship Id="rId68" Type="http://schemas.openxmlformats.org/officeDocument/2006/relationships/hyperlink" Target="https://www.cqc.org.uk/guidance-providers/gps/gp-mythbusters/gp-mythbuster-81-pharmacy-professionals-general-practice" TargetMode="External"/><Relationship Id="rId16" Type="http://schemas.openxmlformats.org/officeDocument/2006/relationships/hyperlink" Target="https://advanced-practice.hee.nhs.uk/workplace-supervision-for-advanced-clinical-practice-2/" TargetMode="External"/><Relationship Id="rId11" Type="http://schemas.openxmlformats.org/officeDocument/2006/relationships/hyperlink" Target="https://www.cqc.org.uk/guidance-providers/regulations/regulation-18-staffing" TargetMode="External"/><Relationship Id="rId24" Type="http://schemas.openxmlformats.org/officeDocument/2006/relationships/hyperlink" Target="https://www.hcpc-uk.org/standards/meeting-our-standards/supervision-leadership-and-culture/supervision/the-benefits-and-outcomes-of-effective-supervision/" TargetMode="External"/><Relationship Id="rId32" Type="http://schemas.openxmlformats.org/officeDocument/2006/relationships/hyperlink" Target="https://www.england.nhs.uk/publication/a-practical-guide-for-responding-to-concerns-about-medical-practice/" TargetMode="External"/><Relationship Id="rId37" Type="http://schemas.openxmlformats.org/officeDocument/2006/relationships/hyperlink" Target="https://www.nmc.org.uk/standards-for-education-and-training/standards-framework-for-nursing-and-midwifery-education/" TargetMode="External"/><Relationship Id="rId40" Type="http://schemas.openxmlformats.org/officeDocument/2006/relationships/hyperlink" Target="https://www.nmc.org.uk/standards/standards-for-nurses/standards-of-proficiency-for-registered-nurses/" TargetMode="External"/><Relationship Id="rId45" Type="http://schemas.openxmlformats.org/officeDocument/2006/relationships/hyperlink" Target="https://www.hcpc-uk.org/" TargetMode="External"/><Relationship Id="rId53" Type="http://schemas.openxmlformats.org/officeDocument/2006/relationships/hyperlink" Target="https://www.hee.nhs.uk/sites/default/files/documents/Standards_4pp_Update_v2.pdf" TargetMode="External"/><Relationship Id="rId58" Type="http://schemas.openxmlformats.org/officeDocument/2006/relationships/hyperlink" Target="https://www.nmc.org.uk/" TargetMode="External"/><Relationship Id="rId66" Type="http://schemas.openxmlformats.org/officeDocument/2006/relationships/hyperlink" Target="https://www.pharmacyregulation.org/" TargetMode="External"/><Relationship Id="rId74"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cqc.org.uk/guidance-providers/gps/gp-mythbusters/gp-mythbuster-26-practice-nurses" TargetMode="External"/><Relationship Id="rId19" Type="http://schemas.openxmlformats.org/officeDocument/2006/relationships/hyperlink" Target="https://www.rcgp.org.uk/representing-you/policy-areas/physician-associates-supervision" TargetMode="External"/><Relationship Id="rId14" Type="http://schemas.openxmlformats.org/officeDocument/2006/relationships/hyperlink" Target="https://www.cqc.org.uk/guidance-regulation/providers/regulations-service-providers-and-managers/health-social-care-act/regulation-12" TargetMode="External"/><Relationship Id="rId22" Type="http://schemas.openxmlformats.org/officeDocument/2006/relationships/hyperlink" Target="https://www.cqc.org.uk/guidance-providers/gps/gp-mythbusters/gp-mythbuster-106-primary-care-first-contact-practitioners-fcps" TargetMode="External"/><Relationship Id="rId27" Type="http://schemas.openxmlformats.org/officeDocument/2006/relationships/hyperlink" Target="https://www.hcpc-uk.org/globalassets/standards/meeting-our-standards/supervision/supervision-recording-template.pdf" TargetMode="External"/><Relationship Id="rId30" Type="http://schemas.openxmlformats.org/officeDocument/2006/relationships/hyperlink" Target="https://www.hee.nhs.uk/enhancing-supervision" TargetMode="External"/><Relationship Id="rId35" Type="http://schemas.openxmlformats.org/officeDocument/2006/relationships/hyperlink" Target="https://www.nmc.org.uk/" TargetMode="External"/><Relationship Id="rId43" Type="http://schemas.openxmlformats.org/officeDocument/2006/relationships/hyperlink" Target="https://www.pharmacyregulation.org/standards/standards-for-pharmacy-professionals" TargetMode="External"/><Relationship Id="rId48" Type="http://schemas.openxmlformats.org/officeDocument/2006/relationships/hyperlink" Target="https://dispensingdoctor.org/" TargetMode="External"/><Relationship Id="rId56" Type="http://schemas.openxmlformats.org/officeDocument/2006/relationships/hyperlink" Target="https://www.skillsforhealth.org.uk/standards/item/216-the-care-certificate" TargetMode="External"/><Relationship Id="rId64" Type="http://schemas.openxmlformats.org/officeDocument/2006/relationships/hyperlink" Target="https://www.hcpc-uk.org/" TargetMode="External"/><Relationship Id="rId69" Type="http://schemas.openxmlformats.org/officeDocument/2006/relationships/hyperlink" Target="https://www.hcpc-uk.org/"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rcgp.org.uk/" TargetMode="External"/><Relationship Id="rId72" Type="http://schemas.openxmlformats.org/officeDocument/2006/relationships/hyperlink" Target="https://www.nmc.org.uk/" TargetMode="External"/><Relationship Id="rId3" Type="http://schemas.openxmlformats.org/officeDocument/2006/relationships/numbering" Target="numbering.xml"/><Relationship Id="rId12" Type="http://schemas.openxmlformats.org/officeDocument/2006/relationships/hyperlink" Target="https://www.cqc.org.uk/guidance-regulation/providers/regulations-service-providers-and-managers/health-social-care-act/regulation-17" TargetMode="External"/><Relationship Id="rId17" Type="http://schemas.openxmlformats.org/officeDocument/2006/relationships/hyperlink" Target="https://www.hcpc-uk.org/standards/meeting-our-standards/supervision-leadership-and-culture/supervision/what-our-standards-say/" TargetMode="External"/><Relationship Id="rId25" Type="http://schemas.openxmlformats.org/officeDocument/2006/relationships/hyperlink" Target="https://www.hcpc-uk.org/globalassets/resources/reports/research/effective-clinical-and-peer-supervision-report.pdf" TargetMode="External"/><Relationship Id="rId33" Type="http://schemas.openxmlformats.org/officeDocument/2006/relationships/hyperlink" Target="https://www.england.nhs.uk/contact-us/privacy-notice/how-we-use-your-information/health-care-professionals/managing-performance-concerns/" TargetMode="External"/><Relationship Id="rId38" Type="http://schemas.openxmlformats.org/officeDocument/2006/relationships/hyperlink" Target="https://www.cqc.org.uk/guidance-providers/gps/gp-mythbusters/gp-mythbuster-66-advanced-nurse-practitioners-anps-primary-care" TargetMode="External"/><Relationship Id="rId46" Type="http://schemas.openxmlformats.org/officeDocument/2006/relationships/hyperlink" Target="https://www.hcpc-uk.org/resources/standards/standards-of-proficiency-dietitians/" TargetMode="External"/><Relationship Id="rId59" Type="http://schemas.openxmlformats.org/officeDocument/2006/relationships/hyperlink" Target="https://www.nmc.org.uk/standards/standards-for-nurses/standards-of-proficiency-for-registered-nurses/" TargetMode="External"/><Relationship Id="rId67" Type="http://schemas.openxmlformats.org/officeDocument/2006/relationships/hyperlink" Target="https://www.pharmacyregulation.org/standards/standards-for-pharmacy-professionals" TargetMode="External"/><Relationship Id="rId20" Type="http://schemas.openxmlformats.org/officeDocument/2006/relationships/hyperlink" Target="https://www.rcgp.org.uk/representing-you/policy-areas/physician-associates-scope" TargetMode="External"/><Relationship Id="rId41" Type="http://schemas.openxmlformats.org/officeDocument/2006/relationships/hyperlink" Target="https://www.nmc.org.uk/standards-for-education-and-training/standards-framework-for-nursing-and-midwifery-education/" TargetMode="External"/><Relationship Id="rId54" Type="http://schemas.openxmlformats.org/officeDocument/2006/relationships/hyperlink" Target="https://www.nmc.org.uk/" TargetMode="External"/><Relationship Id="rId62" Type="http://schemas.openxmlformats.org/officeDocument/2006/relationships/hyperlink" Target="https://www.hcpc-uk.org/" TargetMode="External"/><Relationship Id="rId70" Type="http://schemas.openxmlformats.org/officeDocument/2006/relationships/hyperlink" Target="https://www.hcpc-uk.org/standards/standards-of-proficiency/chiropodists-podiatrist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ngland.nhs.uk/long-read/supervision-guidance-for-primary-care-network-multidisciplinary-teams/" TargetMode="External"/><Relationship Id="rId23" Type="http://schemas.openxmlformats.org/officeDocument/2006/relationships/hyperlink" Target="https://www.nhsemployers.org/articles/clinical-supervision-models-registered-professionals" TargetMode="External"/><Relationship Id="rId28" Type="http://schemas.openxmlformats.org/officeDocument/2006/relationships/hyperlink" Target="https://www.bma.org.uk/advice-and-support/complaints-and-concerns/raising-concerns-and-whistleblowing/raising-a-concern-guide-for-doctors" TargetMode="External"/><Relationship Id="rId36" Type="http://schemas.openxmlformats.org/officeDocument/2006/relationships/hyperlink" Target="https://www.nmc.org.uk/standards/standards-for-nurses/standards-of-proficiency-for-registered-nurses/" TargetMode="External"/><Relationship Id="rId49" Type="http://schemas.openxmlformats.org/officeDocument/2006/relationships/hyperlink" Target="https://www.hcpc-uk.org/" TargetMode="External"/><Relationship Id="rId57" Type="http://schemas.openxmlformats.org/officeDocument/2006/relationships/hyperlink" Target="https://www.cqc.org.uk/guidance-providers/gps/gp-mythbusters/gp-mythbuster-57-health-care-assistants-general-practice" TargetMode="External"/><Relationship Id="rId10" Type="http://schemas.openxmlformats.org/officeDocument/2006/relationships/hyperlink" Target="https://www.nhsemployers.org/articles/clinical-supervision-models-registered-professionals" TargetMode="External"/><Relationship Id="rId31" Type="http://schemas.openxmlformats.org/officeDocument/2006/relationships/hyperlink" Target="https://www.england.nhs.uk/publication/framework-for-managing-performer-concerns/" TargetMode="External"/><Relationship Id="rId44" Type="http://schemas.openxmlformats.org/officeDocument/2006/relationships/hyperlink" Target="https://www.cqc.org.uk/guidance-providers/gps/gp-mythbusters/gp-mythbuster-81-pharmacy-professionals-general-practice" TargetMode="External"/><Relationship Id="rId52" Type="http://schemas.openxmlformats.org/officeDocument/2006/relationships/hyperlink" Target="https://www.rcgp.org.uk/training-exams/training/mrcgp-trainee-eportfolio.aspx" TargetMode="External"/><Relationship Id="rId60" Type="http://schemas.openxmlformats.org/officeDocument/2006/relationships/hyperlink" Target="https://www.nmc.org.uk/standards-for-education-and-training/standards-framework-for-nursing-and-midwifery-education/" TargetMode="External"/><Relationship Id="rId65" Type="http://schemas.openxmlformats.org/officeDocument/2006/relationships/hyperlink" Target="https://www.hcpc-uk.org/standards/standards-of-proficiency/paramedics/" TargetMode="External"/><Relationship Id="rId73" Type="http://schemas.openxmlformats.org/officeDocument/2006/relationships/hyperlink" Target="https://www.nmc.org.uk/education/approved-programmes/"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pga/2010/15/contents" TargetMode="External"/><Relationship Id="rId13" Type="http://schemas.openxmlformats.org/officeDocument/2006/relationships/hyperlink" Target="https://www.cqc.org.uk/guidance-regulation/providers/regulations-service-providers-and-managers/health-social-care-act/regulation-19" TargetMode="External"/><Relationship Id="rId18" Type="http://schemas.openxmlformats.org/officeDocument/2006/relationships/hyperlink" Target="https://www.fparcp.co.uk/" TargetMode="External"/><Relationship Id="rId39" Type="http://schemas.openxmlformats.org/officeDocument/2006/relationships/hyperlink" Target="https://www.nmc.org.uk/" TargetMode="External"/><Relationship Id="rId34" Type="http://schemas.openxmlformats.org/officeDocument/2006/relationships/hyperlink" Target="https://www.england.nhs.uk/ourwork/freedom-to-speak-up/" TargetMode="External"/><Relationship Id="rId50" Type="http://schemas.openxmlformats.org/officeDocument/2006/relationships/hyperlink" Target="https://www.hcpc-uk.org/standards/standards-of-proficiency/physiotherapists/" TargetMode="External"/><Relationship Id="rId55" Type="http://schemas.openxmlformats.org/officeDocument/2006/relationships/hyperlink" Target="https://www.rcn.org.uk/professional-development/learning-resources-for-hcas-and-aps"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nalw.org.uk/professional-standards/" TargetMode="External"/><Relationship Id="rId2" Type="http://schemas.openxmlformats.org/officeDocument/2006/relationships/customXml" Target="../customXml/item2.xml"/><Relationship Id="rId29" Type="http://schemas.openxmlformats.org/officeDocument/2006/relationships/hyperlink" Target="https://secure.pcse.england.nhs.uk/Performers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22B71-B212-4898-9119-E235B776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Clinical supervision policy</vt:lpstr>
    </vt:vector>
  </TitlesOfParts>
  <Company>Practice Index Ltd</Company>
  <LinksUpToDate>false</LinksUpToDate>
  <CharactersWithSpaces>22008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supervision policy</dc:title>
  <dc:creator>Practice Index Ltd</dc:creator>
  <dc:description>Copyright Practice Index Ltd ©</dc:description>
  <cp:lastModifiedBy>GARCIA, Emma (FRANCIS GROVE SURGERY)</cp:lastModifiedBy>
  <cp:revision>3</cp:revision>
  <dcterms:created xsi:type="dcterms:W3CDTF">2026-07-06T08:19:00Z</dcterms:created>
  <dcterms:modified xsi:type="dcterms:W3CDTF">2026-07-06T08:25:00Z</dcterms:modified>
</cp:coreProperties>
</file>